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D9C7E2" w14:textId="34B8CD2D" w:rsidR="001D7D21" w:rsidRDefault="0048783B">
      <w:bookmarkStart w:id="0" w:name="_GoBack"/>
      <w:bookmarkEnd w:id="0"/>
      <w:r>
        <w:rPr>
          <w:noProof/>
          <w:color w:val="000000"/>
          <w:lang w:eastAsia="en-GB"/>
        </w:rPr>
        <w:drawing>
          <wp:inline distT="0" distB="0" distL="0" distR="0" wp14:anchorId="116D4FDC" wp14:editId="6D24A9DE">
            <wp:extent cx="5731510" cy="821181"/>
            <wp:effectExtent l="0" t="0" r="2540" b="0"/>
            <wp:docPr id="1" name="Picture 1" descr="cid:6af09764-25da-4123-b3ca-098d6a8f07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6af09764-25da-4123-b3ca-098d6a8f07ba"/>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1510" cy="821181"/>
                    </a:xfrm>
                    <a:prstGeom prst="rect">
                      <a:avLst/>
                    </a:prstGeom>
                    <a:noFill/>
                    <a:ln>
                      <a:noFill/>
                    </a:ln>
                  </pic:spPr>
                </pic:pic>
              </a:graphicData>
            </a:graphic>
          </wp:inline>
        </w:drawing>
      </w:r>
    </w:p>
    <w:p w14:paraId="3FD6130D" w14:textId="77777777" w:rsidR="001D7D21" w:rsidRDefault="001D7D21"/>
    <w:p w14:paraId="12A5AD92" w14:textId="77777777" w:rsidR="001D7D21" w:rsidRDefault="001D7D21"/>
    <w:p w14:paraId="79007754" w14:textId="6FB87BA6" w:rsidR="001D7D21" w:rsidRPr="00B76F3B" w:rsidRDefault="00B76F3B" w:rsidP="00B76F3B">
      <w:pPr>
        <w:jc w:val="center"/>
        <w:rPr>
          <w:sz w:val="44"/>
          <w:szCs w:val="44"/>
        </w:rPr>
      </w:pPr>
      <w:r w:rsidRPr="00B76F3B">
        <w:rPr>
          <w:sz w:val="44"/>
          <w:szCs w:val="44"/>
        </w:rPr>
        <w:t>NORTHCOTT SCHOOL AND SIXTH FORM COLLEGE</w:t>
      </w:r>
    </w:p>
    <w:p w14:paraId="21EEC1AF" w14:textId="77777777" w:rsidR="001D7D21" w:rsidRDefault="001D7D21"/>
    <w:p w14:paraId="5F892D44" w14:textId="77777777" w:rsidR="001D7D21" w:rsidRDefault="001D7D21"/>
    <w:p w14:paraId="3AD272B1" w14:textId="306E7B4B" w:rsidR="001D7D21" w:rsidRDefault="001D7D21">
      <w:r>
        <w:rPr>
          <w:noProof/>
          <w:lang w:eastAsia="en-GB"/>
        </w:rPr>
        <mc:AlternateContent>
          <mc:Choice Requires="wps">
            <w:drawing>
              <wp:anchor distT="45720" distB="45720" distL="114300" distR="114300" simplePos="0" relativeHeight="251662848" behindDoc="0" locked="0" layoutInCell="1" allowOverlap="1" wp14:anchorId="2C0B0400" wp14:editId="3DA548BF">
                <wp:simplePos x="0" y="0"/>
                <wp:positionH relativeFrom="column">
                  <wp:posOffset>0</wp:posOffset>
                </wp:positionH>
                <wp:positionV relativeFrom="paragraph">
                  <wp:posOffset>509905</wp:posOffset>
                </wp:positionV>
                <wp:extent cx="5715000" cy="1504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04950"/>
                        </a:xfrm>
                        <a:prstGeom prst="rect">
                          <a:avLst/>
                        </a:prstGeom>
                        <a:solidFill>
                          <a:srgbClr val="FFFFFF"/>
                        </a:solidFill>
                        <a:ln w="9525">
                          <a:solidFill>
                            <a:srgbClr val="000000"/>
                          </a:solidFill>
                          <a:miter lim="800000"/>
                          <a:headEnd/>
                          <a:tailEnd/>
                        </a:ln>
                      </wps:spPr>
                      <wps:txbx>
                        <w:txbxContent>
                          <w:p w14:paraId="42CB451E" w14:textId="77777777" w:rsidR="001D7D21" w:rsidRDefault="001D7D21" w:rsidP="001D7D21">
                            <w:pPr>
                              <w:jc w:val="center"/>
                              <w:rPr>
                                <w:sz w:val="36"/>
                                <w:szCs w:val="36"/>
                              </w:rPr>
                            </w:pPr>
                          </w:p>
                          <w:p w14:paraId="0B276B04" w14:textId="77777777" w:rsidR="001D7D21" w:rsidRPr="001D7D21" w:rsidRDefault="001D7D21" w:rsidP="001D7D21">
                            <w:pPr>
                              <w:jc w:val="center"/>
                              <w:rPr>
                                <w:sz w:val="36"/>
                                <w:szCs w:val="36"/>
                              </w:rPr>
                            </w:pPr>
                            <w:r>
                              <w:rPr>
                                <w:sz w:val="36"/>
                                <w:szCs w:val="36"/>
                              </w:rPr>
                              <w:t>Career Education Information Advice and Guidance (CEIAG) 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0B0400" id="_x0000_t202" coordsize="21600,21600" o:spt="202" path="m,l,21600r21600,l21600,xe">
                <v:stroke joinstyle="miter"/>
                <v:path gradientshapeok="t" o:connecttype="rect"/>
              </v:shapetype>
              <v:shape id="Text Box 2" o:spid="_x0000_s1026" type="#_x0000_t202" style="position:absolute;margin-left:0;margin-top:40.15pt;width:450pt;height:118.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">
                <v:textbox>
                  <w:txbxContent>
                    <w:p w14:paraId="42CB451E" w14:textId="77777777" w:rsidR="001D7D21" w:rsidRDefault="001D7D21" w:rsidP="001D7D21">
                      <w:pPr>
                        <w:jc w:val="center"/>
                        <w:rPr>
                          <w:sz w:val="36"/>
                          <w:szCs w:val="36"/>
                        </w:rPr>
                      </w:pPr>
                    </w:p>
                    <w:p w14:paraId="0B276B04" w14:textId="77777777" w:rsidR="001D7D21" w:rsidRPr="001D7D21" w:rsidRDefault="001D7D21" w:rsidP="001D7D21">
                      <w:pPr>
                        <w:jc w:val="center"/>
                        <w:rPr>
                          <w:sz w:val="36"/>
                          <w:szCs w:val="36"/>
                        </w:rPr>
                      </w:pPr>
                      <w:r>
                        <w:rPr>
                          <w:sz w:val="36"/>
                          <w:szCs w:val="36"/>
                        </w:rPr>
                        <w:t>Career Education Information Advice and Guidance (CEIAG) Policy</w:t>
                      </w:r>
                    </w:p>
                  </w:txbxContent>
                </v:textbox>
                <w10:wrap type="square"/>
              </v:shape>
            </w:pict>
          </mc:Fallback>
        </mc:AlternateContent>
      </w:r>
    </w:p>
    <w:p w14:paraId="3686D528" w14:textId="77777777" w:rsidR="001D7D21" w:rsidRDefault="001D7D21"/>
    <w:p w14:paraId="6DAC25BD" w14:textId="77777777" w:rsidR="00607BEF" w:rsidRDefault="00607BEF"/>
    <w:p w14:paraId="0030A512" w14:textId="77777777" w:rsidR="00607BEF" w:rsidRDefault="00607BEF"/>
    <w:p w14:paraId="65395C1C" w14:textId="77777777" w:rsidR="00607BEF" w:rsidRDefault="00607BEF"/>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2" w:type="dxa"/>
          <w:right w:w="82" w:type="dxa"/>
        </w:tblCellMar>
        <w:tblLook w:val="04A0" w:firstRow="1" w:lastRow="0" w:firstColumn="1" w:lastColumn="0" w:noHBand="0" w:noVBand="1"/>
      </w:tblPr>
      <w:tblGrid>
        <w:gridCol w:w="3426"/>
        <w:gridCol w:w="3426"/>
      </w:tblGrid>
      <w:tr w:rsidR="00607BEF" w14:paraId="670043A2" w14:textId="77777777" w:rsidTr="00607BEF">
        <w:trPr>
          <w:trHeight w:val="430"/>
        </w:trPr>
        <w:tc>
          <w:tcPr>
            <w:tcW w:w="3426" w:type="dxa"/>
            <w:tcBorders>
              <w:top w:val="single" w:sz="4" w:space="0" w:color="808080"/>
              <w:left w:val="single" w:sz="4" w:space="0" w:color="808080"/>
              <w:bottom w:val="single" w:sz="4" w:space="0" w:color="808080"/>
              <w:right w:val="single" w:sz="4" w:space="0" w:color="808080"/>
            </w:tcBorders>
            <w:vAlign w:val="center"/>
            <w:hideMark/>
          </w:tcPr>
          <w:p w14:paraId="648F7D55" w14:textId="77777777" w:rsidR="00607BEF" w:rsidRDefault="00607BEF">
            <w:pPr>
              <w:spacing w:after="0"/>
              <w:rPr>
                <w:rFonts w:eastAsia="Calibri" w:cs="Arial"/>
              </w:rPr>
            </w:pPr>
            <w:r>
              <w:rPr>
                <w:rFonts w:eastAsia="Calibri" w:cs="Arial"/>
              </w:rPr>
              <w:t>Created By:</w:t>
            </w:r>
          </w:p>
        </w:tc>
        <w:tc>
          <w:tcPr>
            <w:tcW w:w="3426" w:type="dxa"/>
            <w:tcBorders>
              <w:top w:val="single" w:sz="4" w:space="0" w:color="808080"/>
              <w:left w:val="single" w:sz="4" w:space="0" w:color="808080"/>
              <w:bottom w:val="single" w:sz="4" w:space="0" w:color="808080"/>
              <w:right w:val="single" w:sz="4" w:space="0" w:color="808080"/>
            </w:tcBorders>
            <w:vAlign w:val="center"/>
            <w:hideMark/>
          </w:tcPr>
          <w:p w14:paraId="6FC801F7" w14:textId="1459F9FB" w:rsidR="00607BEF" w:rsidRDefault="00607BEF">
            <w:pPr>
              <w:spacing w:after="0"/>
              <w:rPr>
                <w:rFonts w:eastAsia="Calibri" w:cs="Arial"/>
                <w:color w:val="000000"/>
              </w:rPr>
            </w:pPr>
            <w:r>
              <w:rPr>
                <w:rFonts w:eastAsia="Calibri" w:cs="Arial"/>
              </w:rPr>
              <w:t>Careers Lead</w:t>
            </w:r>
            <w:r w:rsidR="00EA465B">
              <w:rPr>
                <w:rFonts w:eastAsia="Calibri" w:cs="Arial"/>
              </w:rPr>
              <w:t>er</w:t>
            </w:r>
          </w:p>
        </w:tc>
      </w:tr>
      <w:tr w:rsidR="00607BEF" w14:paraId="345858FD" w14:textId="77777777" w:rsidTr="00607BEF">
        <w:trPr>
          <w:trHeight w:val="430"/>
        </w:trPr>
        <w:tc>
          <w:tcPr>
            <w:tcW w:w="3426" w:type="dxa"/>
            <w:tcBorders>
              <w:top w:val="single" w:sz="4" w:space="0" w:color="808080"/>
              <w:left w:val="single" w:sz="4" w:space="0" w:color="808080"/>
              <w:bottom w:val="single" w:sz="4" w:space="0" w:color="808080"/>
              <w:right w:val="single" w:sz="4" w:space="0" w:color="808080"/>
            </w:tcBorders>
            <w:vAlign w:val="center"/>
            <w:hideMark/>
          </w:tcPr>
          <w:p w14:paraId="102F9511" w14:textId="77777777" w:rsidR="00607BEF" w:rsidRDefault="00607BEF">
            <w:pPr>
              <w:spacing w:after="0"/>
              <w:rPr>
                <w:rFonts w:eastAsia="Calibri" w:cs="Arial"/>
              </w:rPr>
            </w:pPr>
            <w:r>
              <w:rPr>
                <w:rFonts w:eastAsia="Calibri" w:cs="Arial"/>
              </w:rPr>
              <w:t>Approved By:</w:t>
            </w:r>
          </w:p>
        </w:tc>
        <w:tc>
          <w:tcPr>
            <w:tcW w:w="3426" w:type="dxa"/>
            <w:tcBorders>
              <w:top w:val="single" w:sz="4" w:space="0" w:color="808080"/>
              <w:left w:val="single" w:sz="4" w:space="0" w:color="808080"/>
              <w:bottom w:val="single" w:sz="4" w:space="0" w:color="808080"/>
              <w:right w:val="single" w:sz="4" w:space="0" w:color="808080"/>
            </w:tcBorders>
            <w:vAlign w:val="center"/>
            <w:hideMark/>
          </w:tcPr>
          <w:p w14:paraId="0C766048" w14:textId="77777777" w:rsidR="00607BEF" w:rsidRDefault="00607BEF">
            <w:pPr>
              <w:spacing w:after="0"/>
              <w:rPr>
                <w:rFonts w:eastAsia="Calibri" w:cs="Arial"/>
              </w:rPr>
            </w:pPr>
            <w:r>
              <w:rPr>
                <w:rFonts w:eastAsia="Calibri" w:cs="Arial"/>
              </w:rPr>
              <w:t xml:space="preserve">Local Governing Body  </w:t>
            </w:r>
          </w:p>
        </w:tc>
      </w:tr>
      <w:tr w:rsidR="00607BEF" w14:paraId="5D183331" w14:textId="77777777" w:rsidTr="00607BEF">
        <w:trPr>
          <w:trHeight w:val="430"/>
        </w:trPr>
        <w:tc>
          <w:tcPr>
            <w:tcW w:w="3426" w:type="dxa"/>
            <w:tcBorders>
              <w:top w:val="single" w:sz="4" w:space="0" w:color="808080"/>
              <w:left w:val="single" w:sz="4" w:space="0" w:color="808080"/>
              <w:bottom w:val="single" w:sz="4" w:space="0" w:color="808080"/>
              <w:right w:val="single" w:sz="4" w:space="0" w:color="808080"/>
            </w:tcBorders>
            <w:vAlign w:val="center"/>
            <w:hideMark/>
          </w:tcPr>
          <w:p w14:paraId="3C5AA98B" w14:textId="77777777" w:rsidR="00607BEF" w:rsidRDefault="00607BEF">
            <w:pPr>
              <w:spacing w:after="0"/>
              <w:rPr>
                <w:rFonts w:eastAsia="Calibri" w:cs="Arial"/>
              </w:rPr>
            </w:pPr>
            <w:r>
              <w:rPr>
                <w:rFonts w:eastAsia="Calibri" w:cs="Arial"/>
              </w:rPr>
              <w:t>Version:</w:t>
            </w:r>
          </w:p>
        </w:tc>
        <w:tc>
          <w:tcPr>
            <w:tcW w:w="3426" w:type="dxa"/>
            <w:tcBorders>
              <w:top w:val="single" w:sz="4" w:space="0" w:color="808080"/>
              <w:left w:val="single" w:sz="4" w:space="0" w:color="808080"/>
              <w:bottom w:val="single" w:sz="4" w:space="0" w:color="808080"/>
              <w:right w:val="single" w:sz="4" w:space="0" w:color="808080"/>
            </w:tcBorders>
            <w:vAlign w:val="center"/>
            <w:hideMark/>
          </w:tcPr>
          <w:p w14:paraId="7D2705D8" w14:textId="77777777" w:rsidR="00607BEF" w:rsidRDefault="00607BEF">
            <w:pPr>
              <w:spacing w:after="0"/>
              <w:rPr>
                <w:rFonts w:eastAsia="Calibri" w:cs="Arial"/>
              </w:rPr>
            </w:pPr>
            <w:r>
              <w:rPr>
                <w:rFonts w:eastAsia="Calibri" w:cs="Arial"/>
              </w:rPr>
              <w:t>1.1</w:t>
            </w:r>
          </w:p>
        </w:tc>
      </w:tr>
    </w:tbl>
    <w:p w14:paraId="0470C53B" w14:textId="77777777" w:rsidR="00607BEF" w:rsidRDefault="00607BEF">
      <w:pPr>
        <w:rPr>
          <w:sz w:val="24"/>
          <w:szCs w:val="24"/>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82" w:type="dxa"/>
          <w:right w:w="82" w:type="dxa"/>
        </w:tblCellMar>
        <w:tblLook w:val="04A0" w:firstRow="1" w:lastRow="0" w:firstColumn="1" w:lastColumn="0" w:noHBand="0" w:noVBand="1"/>
      </w:tblPr>
      <w:tblGrid>
        <w:gridCol w:w="3426"/>
        <w:gridCol w:w="3426"/>
      </w:tblGrid>
      <w:tr w:rsidR="00607BEF" w14:paraId="05E198F2" w14:textId="77777777" w:rsidTr="00607BEF">
        <w:trPr>
          <w:trHeight w:val="430"/>
        </w:trPr>
        <w:tc>
          <w:tcPr>
            <w:tcW w:w="3426" w:type="dxa"/>
            <w:tcBorders>
              <w:top w:val="single" w:sz="4" w:space="0" w:color="808080"/>
              <w:left w:val="single" w:sz="4" w:space="0" w:color="808080"/>
              <w:bottom w:val="single" w:sz="4" w:space="0" w:color="808080"/>
              <w:right w:val="single" w:sz="4" w:space="0" w:color="808080"/>
            </w:tcBorders>
            <w:vAlign w:val="center"/>
            <w:hideMark/>
          </w:tcPr>
          <w:p w14:paraId="754B2785" w14:textId="77777777" w:rsidR="00607BEF" w:rsidRDefault="00607BEF">
            <w:pPr>
              <w:spacing w:after="0"/>
              <w:rPr>
                <w:rFonts w:eastAsia="Calibri" w:cs="Arial"/>
              </w:rPr>
            </w:pPr>
            <w:r>
              <w:rPr>
                <w:rFonts w:eastAsia="Calibri" w:cs="Arial"/>
              </w:rPr>
              <w:t>Created on:</w:t>
            </w:r>
          </w:p>
        </w:tc>
        <w:tc>
          <w:tcPr>
            <w:tcW w:w="3426" w:type="dxa"/>
            <w:tcBorders>
              <w:top w:val="single" w:sz="4" w:space="0" w:color="808080"/>
              <w:left w:val="single" w:sz="4" w:space="0" w:color="808080"/>
              <w:bottom w:val="single" w:sz="4" w:space="0" w:color="808080"/>
              <w:right w:val="single" w:sz="4" w:space="0" w:color="808080"/>
            </w:tcBorders>
            <w:vAlign w:val="center"/>
            <w:hideMark/>
          </w:tcPr>
          <w:p w14:paraId="5F381745" w14:textId="77777777" w:rsidR="00607BEF" w:rsidRDefault="00607BEF">
            <w:pPr>
              <w:rPr>
                <w:rFonts w:eastAsia="Calibri" w:cs="Arial"/>
              </w:rPr>
            </w:pPr>
            <w:r>
              <w:rPr>
                <w:rFonts w:eastAsia="Calibri" w:cs="Arial"/>
              </w:rPr>
              <w:t>November 2019</w:t>
            </w:r>
          </w:p>
        </w:tc>
      </w:tr>
      <w:tr w:rsidR="00607BEF" w14:paraId="16F8BA6A" w14:textId="77777777" w:rsidTr="00607BEF">
        <w:trPr>
          <w:trHeight w:val="430"/>
        </w:trPr>
        <w:tc>
          <w:tcPr>
            <w:tcW w:w="3426" w:type="dxa"/>
            <w:tcBorders>
              <w:top w:val="single" w:sz="4" w:space="0" w:color="808080"/>
              <w:left w:val="single" w:sz="4" w:space="0" w:color="808080"/>
              <w:bottom w:val="single" w:sz="4" w:space="0" w:color="808080"/>
              <w:right w:val="single" w:sz="4" w:space="0" w:color="808080"/>
            </w:tcBorders>
            <w:vAlign w:val="center"/>
            <w:hideMark/>
          </w:tcPr>
          <w:p w14:paraId="3AB53E73" w14:textId="77777777" w:rsidR="00607BEF" w:rsidRDefault="00607BEF">
            <w:pPr>
              <w:spacing w:after="0"/>
              <w:rPr>
                <w:rFonts w:ascii="SassoonPrimaryInfant" w:eastAsia="Calibri" w:hAnsi="SassoonPrimaryInfant" w:cs="Arial"/>
                <w:color w:val="000000"/>
                <w:sz w:val="24"/>
              </w:rPr>
            </w:pPr>
            <w:r>
              <w:rPr>
                <w:rFonts w:eastAsia="Calibri" w:cs="Arial"/>
              </w:rPr>
              <w:t>Amended on:</w:t>
            </w:r>
          </w:p>
        </w:tc>
        <w:tc>
          <w:tcPr>
            <w:tcW w:w="3426" w:type="dxa"/>
            <w:tcBorders>
              <w:top w:val="single" w:sz="4" w:space="0" w:color="808080"/>
              <w:left w:val="single" w:sz="4" w:space="0" w:color="808080"/>
              <w:bottom w:val="single" w:sz="4" w:space="0" w:color="808080"/>
              <w:right w:val="single" w:sz="4" w:space="0" w:color="808080"/>
            </w:tcBorders>
            <w:vAlign w:val="center"/>
            <w:hideMark/>
          </w:tcPr>
          <w:p w14:paraId="5629A701" w14:textId="66F3B533" w:rsidR="00607BEF" w:rsidRDefault="00C66E70">
            <w:pPr>
              <w:spacing w:after="0"/>
              <w:rPr>
                <w:rFonts w:eastAsia="Calibri" w:cs="Arial"/>
              </w:rPr>
            </w:pPr>
            <w:r>
              <w:rPr>
                <w:rFonts w:eastAsia="Calibri" w:cs="Arial"/>
              </w:rPr>
              <w:t>September</w:t>
            </w:r>
            <w:r w:rsidR="00EA465B">
              <w:rPr>
                <w:rFonts w:eastAsia="Calibri" w:cs="Arial"/>
              </w:rPr>
              <w:t xml:space="preserve"> 2023</w:t>
            </w:r>
          </w:p>
        </w:tc>
      </w:tr>
      <w:tr w:rsidR="00607BEF" w14:paraId="3828CCC7" w14:textId="77777777" w:rsidTr="00607BEF">
        <w:trPr>
          <w:trHeight w:val="430"/>
        </w:trPr>
        <w:tc>
          <w:tcPr>
            <w:tcW w:w="3426" w:type="dxa"/>
            <w:tcBorders>
              <w:top w:val="single" w:sz="4" w:space="0" w:color="808080"/>
              <w:left w:val="single" w:sz="4" w:space="0" w:color="808080"/>
              <w:bottom w:val="single" w:sz="4" w:space="0" w:color="808080"/>
              <w:right w:val="single" w:sz="4" w:space="0" w:color="808080"/>
            </w:tcBorders>
            <w:vAlign w:val="center"/>
            <w:hideMark/>
          </w:tcPr>
          <w:p w14:paraId="5F14414F" w14:textId="77777777" w:rsidR="00607BEF" w:rsidRDefault="00607BEF">
            <w:pPr>
              <w:spacing w:after="0"/>
              <w:rPr>
                <w:rFonts w:eastAsia="Calibri" w:cs="Arial"/>
              </w:rPr>
            </w:pPr>
            <w:r>
              <w:rPr>
                <w:rFonts w:eastAsia="Calibri" w:cs="Arial"/>
              </w:rPr>
              <w:t>Next review date:</w:t>
            </w:r>
          </w:p>
        </w:tc>
        <w:tc>
          <w:tcPr>
            <w:tcW w:w="3426" w:type="dxa"/>
            <w:tcBorders>
              <w:top w:val="single" w:sz="4" w:space="0" w:color="808080"/>
              <w:left w:val="single" w:sz="4" w:space="0" w:color="808080"/>
              <w:bottom w:val="single" w:sz="4" w:space="0" w:color="808080"/>
              <w:right w:val="single" w:sz="4" w:space="0" w:color="808080"/>
            </w:tcBorders>
            <w:vAlign w:val="center"/>
            <w:hideMark/>
          </w:tcPr>
          <w:p w14:paraId="271A5482" w14:textId="28E8806F" w:rsidR="00607BEF" w:rsidRPr="00607BEF" w:rsidRDefault="0048783B" w:rsidP="0048783B">
            <w:pPr>
              <w:spacing w:after="0"/>
              <w:rPr>
                <w:rFonts w:eastAsia="Calibri" w:cstheme="minorHAnsi"/>
              </w:rPr>
            </w:pPr>
            <w:r>
              <w:rPr>
                <w:rFonts w:cstheme="minorHAnsi"/>
              </w:rPr>
              <w:t>3 Years or any changes in Legislation</w:t>
            </w:r>
          </w:p>
        </w:tc>
      </w:tr>
    </w:tbl>
    <w:p w14:paraId="514AC910" w14:textId="77777777" w:rsidR="00855B94" w:rsidRDefault="00855B94">
      <w:pPr>
        <w:rPr>
          <w:sz w:val="24"/>
          <w:szCs w:val="24"/>
        </w:rPr>
      </w:pPr>
    </w:p>
    <w:p w14:paraId="36B8CEBA" w14:textId="77777777" w:rsidR="00855B94" w:rsidRDefault="00855B94">
      <w:pPr>
        <w:rPr>
          <w:sz w:val="24"/>
          <w:szCs w:val="24"/>
        </w:rPr>
      </w:pPr>
      <w:r>
        <w:rPr>
          <w:sz w:val="24"/>
          <w:szCs w:val="24"/>
        </w:rPr>
        <w:br w:type="page"/>
      </w:r>
    </w:p>
    <w:p w14:paraId="6ADF77F4"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u w:val="single"/>
          <w:lang w:eastAsia="en-GB"/>
        </w:rPr>
      </w:pPr>
      <w:r w:rsidRPr="00521B03">
        <w:rPr>
          <w:rFonts w:ascii="Tw Cen MT" w:hAnsi="Tw Cen MT" w:cs="Arial"/>
          <w:color w:val="000000"/>
          <w:sz w:val="24"/>
          <w:szCs w:val="24"/>
          <w:u w:val="single"/>
          <w:lang w:eastAsia="en-GB"/>
        </w:rPr>
        <w:lastRenderedPageBreak/>
        <w:t>Contents</w:t>
      </w:r>
    </w:p>
    <w:p w14:paraId="1A09C94C"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u w:val="single"/>
          <w:lang w:eastAsia="en-GB"/>
        </w:rPr>
      </w:pPr>
    </w:p>
    <w:p w14:paraId="047C339E"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521B03">
        <w:rPr>
          <w:rFonts w:ascii="Tw Cen MT" w:hAnsi="Tw Cen MT" w:cs="Arial"/>
          <w:color w:val="000000"/>
          <w:sz w:val="24"/>
          <w:szCs w:val="24"/>
          <w:lang w:eastAsia="en-GB"/>
        </w:rPr>
        <w:t>1.0</w:t>
      </w:r>
      <w:r w:rsidRPr="00521B03">
        <w:rPr>
          <w:rFonts w:ascii="Tw Cen MT" w:hAnsi="Tw Cen MT" w:cs="Arial"/>
          <w:color w:val="000000"/>
          <w:sz w:val="24"/>
          <w:szCs w:val="24"/>
          <w:lang w:eastAsia="en-GB"/>
        </w:rPr>
        <w:tab/>
        <w:t>School Vision</w:t>
      </w:r>
    </w:p>
    <w:p w14:paraId="2BD4E10F"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20CAB9D1"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521B03">
        <w:rPr>
          <w:rFonts w:ascii="Tw Cen MT" w:hAnsi="Tw Cen MT" w:cs="Arial"/>
          <w:color w:val="000000"/>
          <w:sz w:val="24"/>
          <w:szCs w:val="24"/>
          <w:lang w:eastAsia="en-GB"/>
        </w:rPr>
        <w:t>2.0</w:t>
      </w:r>
      <w:r w:rsidRPr="00521B03">
        <w:rPr>
          <w:rFonts w:ascii="Tw Cen MT" w:hAnsi="Tw Cen MT" w:cs="Arial"/>
          <w:color w:val="000000"/>
          <w:sz w:val="24"/>
          <w:szCs w:val="24"/>
          <w:lang w:eastAsia="en-GB"/>
        </w:rPr>
        <w:tab/>
        <w:t>Policy Scope</w:t>
      </w:r>
    </w:p>
    <w:p w14:paraId="1C4757B3"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77FC4085"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521B03">
        <w:rPr>
          <w:rFonts w:ascii="Tw Cen MT" w:hAnsi="Tw Cen MT" w:cs="Arial"/>
          <w:color w:val="000000"/>
          <w:sz w:val="24"/>
          <w:szCs w:val="24"/>
          <w:lang w:eastAsia="en-GB"/>
        </w:rPr>
        <w:t>3.0</w:t>
      </w:r>
      <w:r w:rsidRPr="00521B03">
        <w:rPr>
          <w:rFonts w:ascii="Tw Cen MT" w:hAnsi="Tw Cen MT" w:cs="Arial"/>
          <w:color w:val="000000"/>
          <w:sz w:val="24"/>
          <w:szCs w:val="24"/>
          <w:lang w:eastAsia="en-GB"/>
        </w:rPr>
        <w:tab/>
        <w:t>Objectives</w:t>
      </w:r>
    </w:p>
    <w:p w14:paraId="23442DFF"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09A556E6"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521B03">
        <w:rPr>
          <w:rFonts w:ascii="Tw Cen MT" w:hAnsi="Tw Cen MT" w:cs="Arial"/>
          <w:color w:val="000000"/>
          <w:sz w:val="24"/>
          <w:szCs w:val="24"/>
          <w:lang w:eastAsia="en-GB"/>
        </w:rPr>
        <w:t>4.0</w:t>
      </w:r>
      <w:r w:rsidRPr="00521B03">
        <w:rPr>
          <w:rFonts w:ascii="Tw Cen MT" w:hAnsi="Tw Cen MT" w:cs="Arial"/>
          <w:color w:val="000000"/>
          <w:sz w:val="24"/>
          <w:szCs w:val="24"/>
          <w:lang w:eastAsia="en-GB"/>
        </w:rPr>
        <w:tab/>
        <w:t>School Responsibilities</w:t>
      </w:r>
    </w:p>
    <w:p w14:paraId="27035F11"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4762DAC7"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521B03">
        <w:rPr>
          <w:rFonts w:ascii="Tw Cen MT" w:hAnsi="Tw Cen MT" w:cs="Arial"/>
          <w:color w:val="000000"/>
          <w:sz w:val="24"/>
          <w:szCs w:val="24"/>
          <w:lang w:eastAsia="en-GB"/>
        </w:rPr>
        <w:t>5.0</w:t>
      </w:r>
      <w:r w:rsidRPr="00521B03">
        <w:rPr>
          <w:rFonts w:ascii="Tw Cen MT" w:hAnsi="Tw Cen MT" w:cs="Arial"/>
          <w:color w:val="000000"/>
          <w:sz w:val="24"/>
          <w:szCs w:val="24"/>
          <w:lang w:eastAsia="en-GB"/>
        </w:rPr>
        <w:tab/>
        <w:t>Governor Responsibilities</w:t>
      </w:r>
    </w:p>
    <w:p w14:paraId="366FE8B3"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7E3EDDC9"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521B03">
        <w:rPr>
          <w:rFonts w:ascii="Tw Cen MT" w:hAnsi="Tw Cen MT" w:cs="Arial"/>
          <w:color w:val="000000"/>
          <w:sz w:val="24"/>
          <w:szCs w:val="24"/>
          <w:lang w:eastAsia="en-GB"/>
        </w:rPr>
        <w:t>6.0</w:t>
      </w:r>
      <w:r w:rsidRPr="00521B03">
        <w:rPr>
          <w:rFonts w:ascii="Tw Cen MT" w:hAnsi="Tw Cen MT" w:cs="Arial"/>
          <w:color w:val="000000"/>
          <w:sz w:val="24"/>
          <w:szCs w:val="24"/>
          <w:lang w:eastAsia="en-GB"/>
        </w:rPr>
        <w:tab/>
        <w:t>Provider Access</w:t>
      </w:r>
    </w:p>
    <w:p w14:paraId="4CCF6227"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4AF54F01"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521B03">
        <w:rPr>
          <w:rFonts w:ascii="Tw Cen MT" w:hAnsi="Tw Cen MT" w:cs="Arial"/>
          <w:color w:val="000000"/>
          <w:sz w:val="24"/>
          <w:szCs w:val="24"/>
          <w:lang w:eastAsia="en-GB"/>
        </w:rPr>
        <w:t>7.0</w:t>
      </w:r>
      <w:r w:rsidRPr="00521B03">
        <w:rPr>
          <w:rFonts w:ascii="Tw Cen MT" w:hAnsi="Tw Cen MT" w:cs="Arial"/>
          <w:color w:val="000000"/>
          <w:sz w:val="24"/>
          <w:szCs w:val="24"/>
          <w:lang w:eastAsia="en-GB"/>
        </w:rPr>
        <w:tab/>
        <w:t>Monitoring, Evaluation and Review</w:t>
      </w:r>
    </w:p>
    <w:p w14:paraId="3FE4B53A" w14:textId="77777777" w:rsidR="00855B94" w:rsidRPr="00521B03"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44094012" w14:textId="77777777" w:rsidR="00855B94" w:rsidRPr="00521B03"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521B03">
        <w:rPr>
          <w:rFonts w:ascii="Tw Cen MT" w:hAnsi="Tw Cen MT" w:cs="Arial"/>
          <w:color w:val="000000"/>
          <w:sz w:val="24"/>
          <w:szCs w:val="24"/>
          <w:lang w:eastAsia="en-GB"/>
        </w:rPr>
        <w:tab/>
      </w:r>
    </w:p>
    <w:p w14:paraId="31EBCFC0" w14:textId="77777777" w:rsidR="00855B94" w:rsidRPr="00521B03"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p>
    <w:p w14:paraId="3E8DD117" w14:textId="77777777" w:rsidR="00855B94" w:rsidRPr="00521B03"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521B03">
        <w:rPr>
          <w:rFonts w:ascii="Tw Cen MT" w:hAnsi="Tw Cen MT" w:cs="Arial"/>
          <w:bCs/>
          <w:color w:val="000000"/>
          <w:sz w:val="24"/>
          <w:szCs w:val="24"/>
          <w:u w:val="single"/>
          <w:lang w:eastAsia="en-GB"/>
        </w:rPr>
        <w:t xml:space="preserve">Appendix </w:t>
      </w:r>
      <w:r w:rsidRPr="00521B03">
        <w:rPr>
          <w:rFonts w:ascii="Tw Cen MT" w:hAnsi="Tw Cen MT" w:cs="Arial"/>
          <w:bCs/>
          <w:color w:val="000000"/>
          <w:sz w:val="24"/>
          <w:szCs w:val="24"/>
          <w:lang w:eastAsia="en-GB"/>
        </w:rPr>
        <w:t>1</w:t>
      </w:r>
      <w:r w:rsidRPr="00521B03">
        <w:rPr>
          <w:rFonts w:ascii="Tw Cen MT" w:hAnsi="Tw Cen MT" w:cs="Arial"/>
          <w:bCs/>
          <w:color w:val="000000"/>
          <w:sz w:val="24"/>
          <w:szCs w:val="24"/>
          <w:lang w:eastAsia="en-GB"/>
        </w:rPr>
        <w:tab/>
      </w:r>
      <w:r w:rsidRPr="00521B03">
        <w:rPr>
          <w:rFonts w:ascii="Tw Cen MT" w:hAnsi="Tw Cen MT" w:cs="Arial"/>
          <w:bCs/>
          <w:color w:val="000000"/>
          <w:sz w:val="24"/>
          <w:szCs w:val="24"/>
          <w:lang w:eastAsia="en-GB"/>
        </w:rPr>
        <w:tab/>
        <w:t>Summary of the Gatsby Benchmarks</w:t>
      </w:r>
    </w:p>
    <w:p w14:paraId="619B3F1D" w14:textId="77777777" w:rsidR="00855B94" w:rsidRPr="00521B03"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521B03">
        <w:rPr>
          <w:rFonts w:ascii="Tw Cen MT" w:hAnsi="Tw Cen MT" w:cs="Arial"/>
          <w:bCs/>
          <w:color w:val="000000"/>
          <w:sz w:val="24"/>
          <w:szCs w:val="24"/>
          <w:u w:val="single"/>
          <w:lang w:eastAsia="en-GB"/>
        </w:rPr>
        <w:t>Appendix 2</w:t>
      </w:r>
      <w:r w:rsidRPr="00521B03">
        <w:rPr>
          <w:rFonts w:ascii="Tw Cen MT" w:hAnsi="Tw Cen MT" w:cs="Arial"/>
          <w:bCs/>
          <w:color w:val="000000"/>
          <w:sz w:val="24"/>
          <w:szCs w:val="24"/>
          <w:lang w:eastAsia="en-GB"/>
        </w:rPr>
        <w:tab/>
      </w:r>
      <w:r w:rsidRPr="00521B03">
        <w:rPr>
          <w:rFonts w:ascii="Tw Cen MT" w:hAnsi="Tw Cen MT" w:cs="Arial"/>
          <w:bCs/>
          <w:color w:val="000000"/>
          <w:sz w:val="24"/>
          <w:szCs w:val="24"/>
          <w:lang w:eastAsia="en-GB"/>
        </w:rPr>
        <w:tab/>
        <w:t>Careers Charter</w:t>
      </w:r>
    </w:p>
    <w:p w14:paraId="1BD11A9F" w14:textId="77777777" w:rsidR="00855B94" w:rsidRPr="00521B03" w:rsidRDefault="00855B94" w:rsidP="00855B94">
      <w:pPr>
        <w:autoSpaceDE w:val="0"/>
        <w:autoSpaceDN w:val="0"/>
        <w:adjustRightInd w:val="0"/>
        <w:spacing w:after="0" w:line="240" w:lineRule="auto"/>
        <w:jc w:val="both"/>
        <w:rPr>
          <w:rFonts w:ascii="Tw Cen MT" w:hAnsi="Tw Cen MT"/>
          <w:sz w:val="24"/>
          <w:szCs w:val="24"/>
        </w:rPr>
      </w:pPr>
      <w:r w:rsidRPr="00521B03">
        <w:rPr>
          <w:rFonts w:ascii="Tw Cen MT" w:hAnsi="Tw Cen MT" w:cs="Arial"/>
          <w:bCs/>
          <w:color w:val="000000"/>
          <w:sz w:val="24"/>
          <w:szCs w:val="24"/>
          <w:u w:val="single"/>
          <w:lang w:eastAsia="en-GB"/>
        </w:rPr>
        <w:t>Appendix 3</w:t>
      </w:r>
      <w:r w:rsidRPr="00521B03">
        <w:rPr>
          <w:rFonts w:ascii="Tw Cen MT" w:hAnsi="Tw Cen MT" w:cs="Arial"/>
          <w:bCs/>
          <w:color w:val="000000"/>
          <w:sz w:val="24"/>
          <w:szCs w:val="24"/>
          <w:lang w:eastAsia="en-GB"/>
        </w:rPr>
        <w:tab/>
      </w:r>
      <w:r w:rsidRPr="00521B03">
        <w:rPr>
          <w:rFonts w:ascii="Tw Cen MT" w:hAnsi="Tw Cen MT" w:cs="Arial"/>
          <w:bCs/>
          <w:color w:val="000000"/>
          <w:sz w:val="24"/>
          <w:szCs w:val="24"/>
          <w:lang w:eastAsia="en-GB"/>
        </w:rPr>
        <w:tab/>
        <w:t>Arrangements for Provider Access</w:t>
      </w:r>
    </w:p>
    <w:p w14:paraId="3FF70C7F" w14:textId="77777777" w:rsidR="00855B94" w:rsidRPr="00521B03" w:rsidRDefault="00855B94" w:rsidP="00855B94">
      <w:pPr>
        <w:spacing w:after="0"/>
        <w:rPr>
          <w:rFonts w:ascii="Tw Cen MT" w:hAnsi="Tw Cen MT"/>
          <w:sz w:val="24"/>
          <w:szCs w:val="24"/>
        </w:rPr>
      </w:pPr>
    </w:p>
    <w:p w14:paraId="03A72999" w14:textId="77777777" w:rsidR="00855B94" w:rsidRPr="00521B03" w:rsidRDefault="00855B94" w:rsidP="00855B94">
      <w:pPr>
        <w:spacing w:after="0"/>
        <w:rPr>
          <w:rFonts w:ascii="Tw Cen MT" w:hAnsi="Tw Cen MT"/>
          <w:b/>
          <w:sz w:val="24"/>
          <w:szCs w:val="24"/>
          <w:u w:val="single"/>
        </w:rPr>
      </w:pPr>
      <w:r w:rsidRPr="00521B03">
        <w:rPr>
          <w:rFonts w:ascii="Tw Cen MT" w:hAnsi="Tw Cen MT"/>
          <w:b/>
          <w:sz w:val="24"/>
          <w:szCs w:val="24"/>
          <w:u w:val="single"/>
        </w:rPr>
        <w:t>Linked policies</w:t>
      </w:r>
    </w:p>
    <w:p w14:paraId="219B45E8" w14:textId="729B8177" w:rsidR="00855B94" w:rsidRDefault="00B75981" w:rsidP="00855B94">
      <w:pPr>
        <w:spacing w:after="0"/>
        <w:rPr>
          <w:rFonts w:ascii="Tw Cen MT" w:hAnsi="Tw Cen MT"/>
          <w:sz w:val="24"/>
          <w:szCs w:val="24"/>
        </w:rPr>
      </w:pPr>
      <w:r>
        <w:rPr>
          <w:rFonts w:ascii="Tw Cen MT" w:hAnsi="Tw Cen MT"/>
          <w:sz w:val="24"/>
          <w:szCs w:val="24"/>
        </w:rPr>
        <w:t>Access Policy</w:t>
      </w:r>
    </w:p>
    <w:p w14:paraId="52C29596" w14:textId="3BF12CA4" w:rsidR="00B75981" w:rsidRPr="00B75981" w:rsidRDefault="00B75981" w:rsidP="00855B94">
      <w:pPr>
        <w:spacing w:after="0"/>
        <w:rPr>
          <w:rFonts w:ascii="Tw Cen MT" w:hAnsi="Tw Cen MT"/>
          <w:b/>
          <w:sz w:val="24"/>
          <w:szCs w:val="24"/>
        </w:rPr>
      </w:pPr>
      <w:r>
        <w:rPr>
          <w:rFonts w:ascii="Tw Cen MT" w:hAnsi="Tw Cen MT"/>
          <w:sz w:val="24"/>
          <w:szCs w:val="24"/>
        </w:rPr>
        <w:t>Safeguarding Policy</w:t>
      </w:r>
    </w:p>
    <w:p w14:paraId="5CD58A54" w14:textId="77777777" w:rsidR="00855B94" w:rsidRPr="00521B03" w:rsidRDefault="00855B94" w:rsidP="00855B94">
      <w:pPr>
        <w:spacing w:after="0"/>
        <w:rPr>
          <w:rFonts w:ascii="Tw Cen MT" w:hAnsi="Tw Cen MT"/>
          <w:b/>
          <w:sz w:val="24"/>
          <w:szCs w:val="24"/>
          <w:u w:val="single"/>
        </w:rPr>
      </w:pPr>
    </w:p>
    <w:p w14:paraId="0728A970" w14:textId="77777777" w:rsidR="00855B94" w:rsidRPr="00521B03" w:rsidRDefault="00855B94" w:rsidP="00855B94">
      <w:pPr>
        <w:spacing w:after="0"/>
        <w:rPr>
          <w:rFonts w:ascii="Tw Cen MT" w:hAnsi="Tw Cen MT"/>
          <w:sz w:val="24"/>
          <w:szCs w:val="24"/>
        </w:rPr>
      </w:pPr>
      <w:r w:rsidRPr="00521B03">
        <w:rPr>
          <w:rFonts w:ascii="Tw Cen MT" w:hAnsi="Tw Cen MT"/>
          <w:b/>
          <w:sz w:val="24"/>
          <w:szCs w:val="24"/>
          <w:u w:val="single"/>
        </w:rPr>
        <w:t>Linked Documents</w:t>
      </w:r>
    </w:p>
    <w:p w14:paraId="3DF8D6E6" w14:textId="77777777" w:rsidR="00855B94" w:rsidRPr="00521B03" w:rsidRDefault="00855B94" w:rsidP="00855B94">
      <w:pPr>
        <w:spacing w:after="0"/>
        <w:rPr>
          <w:rFonts w:ascii="Tw Cen MT" w:hAnsi="Tw Cen MT"/>
          <w:sz w:val="24"/>
          <w:szCs w:val="24"/>
        </w:rPr>
      </w:pPr>
    </w:p>
    <w:p w14:paraId="0E590BA7" w14:textId="77777777" w:rsidR="00855B94" w:rsidRPr="00521B03" w:rsidRDefault="00855B94" w:rsidP="00855B94">
      <w:pPr>
        <w:spacing w:after="0"/>
        <w:rPr>
          <w:rFonts w:ascii="Tw Cen MT" w:hAnsi="Tw Cen MT"/>
          <w:sz w:val="24"/>
          <w:szCs w:val="24"/>
        </w:rPr>
      </w:pPr>
      <w:r w:rsidRPr="00521B03">
        <w:rPr>
          <w:rFonts w:ascii="Tw Cen MT" w:hAnsi="Tw Cen MT"/>
          <w:i/>
          <w:sz w:val="24"/>
          <w:szCs w:val="24"/>
        </w:rPr>
        <w:t>‘Careers Guidance and access for education and training providers. Statutory guidance for governing bodies, school leaders and school staff’</w:t>
      </w:r>
      <w:r w:rsidRPr="00521B03">
        <w:rPr>
          <w:rFonts w:ascii="Tw Cen MT" w:hAnsi="Tw Cen MT"/>
          <w:sz w:val="24"/>
          <w:szCs w:val="24"/>
        </w:rPr>
        <w:t>. DFE, January 2018</w:t>
      </w:r>
    </w:p>
    <w:p w14:paraId="5E81AD2D" w14:textId="77777777" w:rsidR="00855B94" w:rsidRDefault="00855B94">
      <w:pPr>
        <w:rPr>
          <w:sz w:val="24"/>
          <w:szCs w:val="24"/>
        </w:rPr>
      </w:pPr>
    </w:p>
    <w:p w14:paraId="611D6423" w14:textId="77777777" w:rsidR="00855B94" w:rsidRDefault="00855B94">
      <w:pPr>
        <w:rPr>
          <w:sz w:val="24"/>
          <w:szCs w:val="24"/>
        </w:rPr>
      </w:pPr>
      <w:r>
        <w:rPr>
          <w:sz w:val="24"/>
          <w:szCs w:val="24"/>
        </w:rPr>
        <w:br w:type="page"/>
      </w:r>
    </w:p>
    <w:p w14:paraId="3F977E63" w14:textId="77777777" w:rsidR="00855B94" w:rsidRPr="00712380" w:rsidRDefault="00855B94" w:rsidP="00855B94">
      <w:pPr>
        <w:autoSpaceDE w:val="0"/>
        <w:autoSpaceDN w:val="0"/>
        <w:adjustRightInd w:val="0"/>
        <w:spacing w:after="0" w:line="240" w:lineRule="auto"/>
        <w:jc w:val="both"/>
        <w:rPr>
          <w:rFonts w:ascii="Tw Cen MT" w:hAnsi="Tw Cen MT" w:cs="Arial"/>
          <w:b/>
          <w:color w:val="000000"/>
          <w:sz w:val="24"/>
          <w:szCs w:val="24"/>
          <w:lang w:eastAsia="en-GB"/>
        </w:rPr>
      </w:pPr>
      <w:r w:rsidRPr="00712380">
        <w:rPr>
          <w:rFonts w:ascii="Tw Cen MT" w:hAnsi="Tw Cen MT" w:cs="Arial"/>
          <w:b/>
          <w:color w:val="000000"/>
          <w:sz w:val="24"/>
          <w:szCs w:val="24"/>
          <w:lang w:eastAsia="en-GB"/>
        </w:rPr>
        <w:lastRenderedPageBreak/>
        <w:t>1.0</w:t>
      </w:r>
      <w:r w:rsidRPr="00712380">
        <w:rPr>
          <w:rFonts w:ascii="Tw Cen MT" w:hAnsi="Tw Cen MT" w:cs="Arial"/>
          <w:b/>
          <w:color w:val="000000"/>
          <w:sz w:val="24"/>
          <w:szCs w:val="24"/>
          <w:lang w:eastAsia="en-GB"/>
        </w:rPr>
        <w:tab/>
        <w:t>School Vision</w:t>
      </w:r>
    </w:p>
    <w:p w14:paraId="31D8767B"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58461058" w14:textId="29A0541B"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1.1</w:t>
      </w:r>
      <w:r w:rsidRPr="00712380">
        <w:rPr>
          <w:rFonts w:ascii="Tw Cen MT" w:hAnsi="Tw Cen MT" w:cs="Arial"/>
          <w:color w:val="000000"/>
          <w:sz w:val="24"/>
          <w:szCs w:val="24"/>
          <w:lang w:eastAsia="en-GB"/>
        </w:rPr>
        <w:tab/>
      </w:r>
      <w:r>
        <w:rPr>
          <w:rFonts w:ascii="Tw Cen MT" w:hAnsi="Tw Cen MT" w:cs="Arial"/>
          <w:color w:val="000000"/>
          <w:sz w:val="24"/>
          <w:szCs w:val="24"/>
          <w:lang w:eastAsia="en-GB"/>
        </w:rPr>
        <w:t>Northcott School and Sixth Form</w:t>
      </w:r>
      <w:r w:rsidRPr="00712380">
        <w:rPr>
          <w:rFonts w:ascii="Tw Cen MT" w:hAnsi="Tw Cen MT" w:cs="Arial"/>
          <w:color w:val="000000"/>
          <w:sz w:val="24"/>
          <w:szCs w:val="24"/>
          <w:lang w:eastAsia="en-GB"/>
        </w:rPr>
        <w:t xml:space="preserve"> seeks to maximise the life chances of all of our young people and so it is crucial to prepare young people for life beyond school and college. The values and principals document makes dir</w:t>
      </w:r>
      <w:r>
        <w:rPr>
          <w:rFonts w:ascii="Tw Cen MT" w:hAnsi="Tw Cen MT" w:cs="Arial"/>
          <w:color w:val="000000"/>
          <w:sz w:val="24"/>
          <w:szCs w:val="24"/>
          <w:lang w:eastAsia="en-GB"/>
        </w:rPr>
        <w:t>ect reference to developing:</w:t>
      </w:r>
    </w:p>
    <w:p w14:paraId="12EDDAA3"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49E94A73" w14:textId="161C3079" w:rsidR="00855B94" w:rsidRPr="00712380" w:rsidRDefault="00855B94" w:rsidP="00855B94">
      <w:pPr>
        <w:autoSpaceDE w:val="0"/>
        <w:autoSpaceDN w:val="0"/>
        <w:adjustRightInd w:val="0"/>
        <w:spacing w:after="0" w:line="240" w:lineRule="auto"/>
        <w:jc w:val="center"/>
        <w:rPr>
          <w:rFonts w:ascii="Tw Cen MT" w:hAnsi="Tw Cen MT" w:cs="Tw Cen MT"/>
          <w:i/>
          <w:color w:val="000000"/>
          <w:sz w:val="24"/>
          <w:szCs w:val="24"/>
          <w:lang w:eastAsia="en-GB"/>
        </w:rPr>
      </w:pPr>
      <w:r w:rsidRPr="00712380">
        <w:rPr>
          <w:rFonts w:ascii="Tw Cen MT" w:hAnsi="Tw Cen MT" w:cs="Arial"/>
          <w:i/>
          <w:color w:val="000000"/>
          <w:sz w:val="24"/>
          <w:szCs w:val="24"/>
          <w:lang w:eastAsia="en-GB"/>
        </w:rPr>
        <w:t>‘</w:t>
      </w:r>
      <w:r w:rsidRPr="00712380">
        <w:rPr>
          <w:rFonts w:ascii="Tw Cen MT" w:hAnsi="Tw Cen MT" w:cs="Tw Cen MT"/>
          <w:i/>
          <w:color w:val="000000"/>
          <w:sz w:val="24"/>
          <w:szCs w:val="24"/>
          <w:lang w:eastAsia="en-GB"/>
        </w:rPr>
        <w:t>knowledge, skills and attributes they (</w:t>
      </w:r>
      <w:r>
        <w:rPr>
          <w:rFonts w:ascii="Tw Cen MT" w:hAnsi="Tw Cen MT" w:cs="Tw Cen MT"/>
          <w:i/>
          <w:color w:val="000000"/>
          <w:sz w:val="24"/>
          <w:szCs w:val="24"/>
          <w:lang w:eastAsia="en-GB"/>
        </w:rPr>
        <w:t>Northcott</w:t>
      </w:r>
      <w:r w:rsidRPr="00712380">
        <w:rPr>
          <w:rFonts w:ascii="Tw Cen MT" w:hAnsi="Tw Cen MT" w:cs="Tw Cen MT"/>
          <w:i/>
          <w:color w:val="000000"/>
          <w:sz w:val="24"/>
          <w:szCs w:val="24"/>
          <w:lang w:eastAsia="en-GB"/>
        </w:rPr>
        <w:t xml:space="preserve"> students) need to lead successful and happy lives’</w:t>
      </w:r>
    </w:p>
    <w:p w14:paraId="15D9F034"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64E0A6DF"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1.2</w:t>
      </w:r>
      <w:r w:rsidRPr="00712380">
        <w:rPr>
          <w:rFonts w:ascii="Tw Cen MT" w:hAnsi="Tw Cen MT" w:cs="Arial"/>
          <w:color w:val="000000"/>
          <w:sz w:val="24"/>
          <w:szCs w:val="24"/>
          <w:lang w:eastAsia="en-GB"/>
        </w:rPr>
        <w:tab/>
        <w:t xml:space="preserve">The governing body have therefore adopted this policy in order to provide a clear commitment to and framework for Careers Education, Information, Advice and </w:t>
      </w:r>
      <w:r>
        <w:rPr>
          <w:rFonts w:ascii="Tw Cen MT" w:hAnsi="Tw Cen MT" w:cs="Arial"/>
          <w:color w:val="000000"/>
          <w:sz w:val="24"/>
          <w:szCs w:val="24"/>
          <w:lang w:eastAsia="en-GB"/>
        </w:rPr>
        <w:t>G</w:t>
      </w:r>
      <w:r w:rsidRPr="00712380">
        <w:rPr>
          <w:rFonts w:ascii="Tw Cen MT" w:hAnsi="Tw Cen MT" w:cs="Arial"/>
          <w:color w:val="000000"/>
          <w:sz w:val="24"/>
          <w:szCs w:val="24"/>
          <w:lang w:eastAsia="en-GB"/>
        </w:rPr>
        <w:t>uidance</w:t>
      </w:r>
    </w:p>
    <w:p w14:paraId="196EAAC1"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45997D9D" w14:textId="77777777" w:rsidR="00855B94" w:rsidRPr="00712380" w:rsidRDefault="00855B94" w:rsidP="00855B94">
      <w:pPr>
        <w:autoSpaceDE w:val="0"/>
        <w:autoSpaceDN w:val="0"/>
        <w:adjustRightInd w:val="0"/>
        <w:spacing w:after="0" w:line="240" w:lineRule="auto"/>
        <w:jc w:val="both"/>
        <w:rPr>
          <w:rFonts w:ascii="Tw Cen MT" w:hAnsi="Tw Cen MT" w:cs="Arial"/>
          <w:b/>
          <w:color w:val="000000"/>
          <w:sz w:val="24"/>
          <w:szCs w:val="24"/>
          <w:lang w:eastAsia="en-GB"/>
        </w:rPr>
      </w:pPr>
      <w:r w:rsidRPr="00712380">
        <w:rPr>
          <w:rFonts w:ascii="Tw Cen MT" w:hAnsi="Tw Cen MT" w:cs="Arial"/>
          <w:b/>
          <w:color w:val="000000"/>
          <w:sz w:val="24"/>
          <w:szCs w:val="24"/>
          <w:lang w:eastAsia="en-GB"/>
        </w:rPr>
        <w:t>2.0</w:t>
      </w:r>
      <w:r w:rsidRPr="00712380">
        <w:rPr>
          <w:rFonts w:ascii="Tw Cen MT" w:hAnsi="Tw Cen MT" w:cs="Arial"/>
          <w:b/>
          <w:color w:val="000000"/>
          <w:sz w:val="24"/>
          <w:szCs w:val="24"/>
          <w:lang w:eastAsia="en-GB"/>
        </w:rPr>
        <w:tab/>
        <w:t>Policy Scope</w:t>
      </w:r>
    </w:p>
    <w:p w14:paraId="2C74BF29" w14:textId="77777777" w:rsidR="00855B94" w:rsidRPr="00712380" w:rsidRDefault="00855B94" w:rsidP="00855B94">
      <w:pPr>
        <w:autoSpaceDE w:val="0"/>
        <w:autoSpaceDN w:val="0"/>
        <w:adjustRightInd w:val="0"/>
        <w:spacing w:after="0" w:line="240" w:lineRule="auto"/>
        <w:jc w:val="both"/>
        <w:rPr>
          <w:rFonts w:ascii="Tw Cen MT" w:hAnsi="Tw Cen MT" w:cs="Arial"/>
          <w:b/>
          <w:color w:val="000000"/>
          <w:sz w:val="24"/>
          <w:szCs w:val="24"/>
          <w:lang w:eastAsia="en-GB"/>
        </w:rPr>
      </w:pPr>
    </w:p>
    <w:p w14:paraId="15D65A8B"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2.1</w:t>
      </w:r>
      <w:r w:rsidRPr="00712380">
        <w:rPr>
          <w:rFonts w:ascii="Tw Cen MT" w:hAnsi="Tw Cen MT" w:cs="Arial"/>
          <w:color w:val="000000"/>
          <w:sz w:val="24"/>
          <w:szCs w:val="24"/>
          <w:lang w:eastAsia="en-GB"/>
        </w:rPr>
        <w:tab/>
        <w:t>This po</w:t>
      </w:r>
      <w:r>
        <w:rPr>
          <w:rFonts w:ascii="Tw Cen MT" w:hAnsi="Tw Cen MT" w:cs="Arial"/>
          <w:color w:val="000000"/>
          <w:sz w:val="24"/>
          <w:szCs w:val="24"/>
          <w:lang w:eastAsia="en-GB"/>
        </w:rPr>
        <w:t>licy covers Careers Education, I</w:t>
      </w:r>
      <w:r w:rsidRPr="00712380">
        <w:rPr>
          <w:rFonts w:ascii="Tw Cen MT" w:hAnsi="Tw Cen MT" w:cs="Arial"/>
          <w:color w:val="000000"/>
          <w:sz w:val="24"/>
          <w:szCs w:val="24"/>
          <w:lang w:eastAsia="en-GB"/>
        </w:rPr>
        <w:t>nformation, Advice and Guidance given to students in Key Stages Three and Four.</w:t>
      </w:r>
    </w:p>
    <w:p w14:paraId="5B5C4762"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7E2B5FFA"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2.2</w:t>
      </w:r>
      <w:r w:rsidRPr="00712380">
        <w:rPr>
          <w:rFonts w:ascii="Tw Cen MT" w:hAnsi="Tw Cen MT" w:cs="Arial"/>
          <w:color w:val="000000"/>
          <w:sz w:val="24"/>
          <w:szCs w:val="24"/>
          <w:lang w:eastAsia="en-GB"/>
        </w:rPr>
        <w:tab/>
        <w:t xml:space="preserve">The policy also applies to Year 11 students after they finish their examinations in June of their final year and before they start at their next place of education, employment or training. </w:t>
      </w:r>
      <w:r>
        <w:rPr>
          <w:rFonts w:ascii="Tw Cen MT" w:hAnsi="Tw Cen MT" w:cs="Arial"/>
          <w:color w:val="000000"/>
          <w:sz w:val="24"/>
          <w:szCs w:val="24"/>
          <w:lang w:eastAsia="en-GB"/>
        </w:rPr>
        <w:t xml:space="preserve">Though not necessarily in school regularly and attending lessons in July and august of Year 11, the policy is still applicable. </w:t>
      </w:r>
    </w:p>
    <w:p w14:paraId="610DF0CE"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6EDBF9C2"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2.3</w:t>
      </w:r>
      <w:r w:rsidRPr="00712380">
        <w:rPr>
          <w:rFonts w:ascii="Tw Cen MT" w:hAnsi="Tw Cen MT" w:cs="Arial"/>
          <w:color w:val="000000"/>
          <w:sz w:val="24"/>
          <w:szCs w:val="24"/>
          <w:lang w:eastAsia="en-GB"/>
        </w:rPr>
        <w:tab/>
        <w:t>The policy has been reviewed in line with the recently published DfE guidance document ‘Careers guidance and access for education and training providers – Statutory guidance for governing bodies, school leaders and school staff. (DfE, January 2018)</w:t>
      </w:r>
    </w:p>
    <w:p w14:paraId="08096909"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6C0F44ED"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2.4</w:t>
      </w:r>
      <w:r w:rsidRPr="00712380">
        <w:rPr>
          <w:rFonts w:ascii="Tw Cen MT" w:hAnsi="Tw Cen MT" w:cs="Arial"/>
          <w:color w:val="000000"/>
          <w:sz w:val="24"/>
          <w:szCs w:val="24"/>
          <w:lang w:eastAsia="en-GB"/>
        </w:rPr>
        <w:tab/>
        <w:t>This policy accepts the 8 Gatsby Charitable Foundation’s benchmarks as set out in the DfE guidance. They can be seen in Appendix 1of this policy</w:t>
      </w:r>
    </w:p>
    <w:p w14:paraId="20D41CF4"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04678301"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2.5</w:t>
      </w:r>
      <w:r w:rsidRPr="00712380">
        <w:rPr>
          <w:rFonts w:ascii="Tw Cen MT" w:hAnsi="Tw Cen MT" w:cs="Arial"/>
          <w:color w:val="000000"/>
          <w:sz w:val="24"/>
          <w:szCs w:val="24"/>
          <w:lang w:eastAsia="en-GB"/>
        </w:rPr>
        <w:tab/>
        <w:t xml:space="preserve">This policy covers the legal duty of </w:t>
      </w:r>
      <w:r>
        <w:rPr>
          <w:rFonts w:ascii="Tw Cen MT" w:hAnsi="Tw Cen MT" w:cs="Arial"/>
          <w:color w:val="000000"/>
          <w:sz w:val="24"/>
          <w:szCs w:val="24"/>
          <w:lang w:eastAsia="en-GB"/>
        </w:rPr>
        <w:t xml:space="preserve">schools to ensure that </w:t>
      </w:r>
      <w:r w:rsidRPr="00712380">
        <w:rPr>
          <w:rFonts w:ascii="Tw Cen MT" w:hAnsi="Tw Cen MT" w:cs="Arial"/>
          <w:color w:val="000000"/>
          <w:sz w:val="24"/>
          <w:szCs w:val="24"/>
          <w:lang w:eastAsia="en-GB"/>
        </w:rPr>
        <w:t xml:space="preserve">a range of education and training providers </w:t>
      </w:r>
      <w:r>
        <w:rPr>
          <w:rFonts w:ascii="Tw Cen MT" w:hAnsi="Tw Cen MT" w:cs="Arial"/>
          <w:color w:val="000000"/>
          <w:sz w:val="24"/>
          <w:szCs w:val="24"/>
          <w:lang w:eastAsia="en-GB"/>
        </w:rPr>
        <w:t xml:space="preserve">can </w:t>
      </w:r>
      <w:r w:rsidRPr="00712380">
        <w:rPr>
          <w:rFonts w:ascii="Tw Cen MT" w:hAnsi="Tw Cen MT" w:cs="Arial"/>
          <w:color w:val="000000"/>
          <w:sz w:val="24"/>
          <w:szCs w:val="24"/>
          <w:lang w:eastAsia="en-GB"/>
        </w:rPr>
        <w:t xml:space="preserve">access pupils in </w:t>
      </w:r>
      <w:r>
        <w:rPr>
          <w:rFonts w:ascii="Tw Cen MT" w:hAnsi="Tw Cen MT" w:cs="Arial"/>
          <w:color w:val="000000"/>
          <w:sz w:val="24"/>
          <w:szCs w:val="24"/>
          <w:lang w:eastAsia="en-GB"/>
        </w:rPr>
        <w:t>Year 7</w:t>
      </w:r>
      <w:r w:rsidRPr="00712380">
        <w:rPr>
          <w:rFonts w:ascii="Tw Cen MT" w:hAnsi="Tw Cen MT" w:cs="Arial"/>
          <w:color w:val="000000"/>
          <w:sz w:val="24"/>
          <w:szCs w:val="24"/>
          <w:lang w:eastAsia="en-GB"/>
        </w:rPr>
        <w:t xml:space="preserve"> to </w:t>
      </w:r>
      <w:r>
        <w:rPr>
          <w:rFonts w:ascii="Tw Cen MT" w:hAnsi="Tw Cen MT" w:cs="Arial"/>
          <w:color w:val="000000"/>
          <w:sz w:val="24"/>
          <w:szCs w:val="24"/>
          <w:lang w:eastAsia="en-GB"/>
        </w:rPr>
        <w:t>Y</w:t>
      </w:r>
      <w:r w:rsidRPr="00712380">
        <w:rPr>
          <w:rFonts w:ascii="Tw Cen MT" w:hAnsi="Tw Cen MT" w:cs="Arial"/>
          <w:color w:val="000000"/>
          <w:sz w:val="24"/>
          <w:szCs w:val="24"/>
          <w:lang w:eastAsia="en-GB"/>
        </w:rPr>
        <w:t>ear 11 for the purpose of informing them about approved technical education qualifications or apprenticeships.</w:t>
      </w:r>
    </w:p>
    <w:p w14:paraId="12195FFC"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7283F6DF"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2.6</w:t>
      </w:r>
      <w:r w:rsidRPr="00712380">
        <w:rPr>
          <w:rFonts w:ascii="Tw Cen MT" w:hAnsi="Tw Cen MT" w:cs="Arial"/>
          <w:color w:val="000000"/>
          <w:sz w:val="24"/>
          <w:szCs w:val="24"/>
          <w:lang w:eastAsia="en-GB"/>
        </w:rPr>
        <w:tab/>
        <w:t>This policy refers to events and opportunities in both Key Stages and in all years an</w:t>
      </w:r>
      <w:r>
        <w:rPr>
          <w:rFonts w:ascii="Tw Cen MT" w:hAnsi="Tw Cen MT" w:cs="Arial"/>
          <w:color w:val="000000"/>
          <w:sz w:val="24"/>
          <w:szCs w:val="24"/>
          <w:lang w:eastAsia="en-GB"/>
        </w:rPr>
        <w:t>d</w:t>
      </w:r>
      <w:r w:rsidRPr="00712380">
        <w:rPr>
          <w:rFonts w:ascii="Tw Cen MT" w:hAnsi="Tw Cen MT" w:cs="Arial"/>
          <w:color w:val="000000"/>
          <w:sz w:val="24"/>
          <w:szCs w:val="24"/>
          <w:lang w:eastAsia="en-GB"/>
        </w:rPr>
        <w:t xml:space="preserve"> these events will impact upon all students at the school.</w:t>
      </w:r>
    </w:p>
    <w:p w14:paraId="4BA2CF48"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3FF6EA2D" w14:textId="69BF0492"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sidRPr="00712380">
        <w:rPr>
          <w:rFonts w:ascii="Tw Cen MT" w:hAnsi="Tw Cen MT" w:cs="Arial"/>
          <w:color w:val="000000"/>
          <w:sz w:val="24"/>
          <w:szCs w:val="24"/>
          <w:lang w:eastAsia="en-GB"/>
        </w:rPr>
        <w:t>2.7</w:t>
      </w:r>
      <w:r w:rsidRPr="00712380">
        <w:rPr>
          <w:rFonts w:ascii="Tw Cen MT" w:hAnsi="Tw Cen MT" w:cs="Arial"/>
          <w:color w:val="000000"/>
          <w:sz w:val="24"/>
          <w:szCs w:val="24"/>
          <w:lang w:eastAsia="en-GB"/>
        </w:rPr>
        <w:tab/>
        <w:t xml:space="preserve">All members of staff at </w:t>
      </w:r>
      <w:r>
        <w:rPr>
          <w:rFonts w:ascii="Tw Cen MT" w:hAnsi="Tw Cen MT" w:cs="Arial"/>
          <w:color w:val="000000"/>
          <w:sz w:val="24"/>
          <w:szCs w:val="24"/>
          <w:lang w:eastAsia="en-GB"/>
        </w:rPr>
        <w:t xml:space="preserve">Northcott </w:t>
      </w:r>
      <w:r w:rsidRPr="00712380">
        <w:rPr>
          <w:rFonts w:ascii="Tw Cen MT" w:hAnsi="Tw Cen MT" w:cs="Arial"/>
          <w:color w:val="000000"/>
          <w:sz w:val="24"/>
          <w:szCs w:val="24"/>
          <w:lang w:eastAsia="en-GB"/>
        </w:rPr>
        <w:t>are expected to be aware of this policy and the importance of Careers Education, Information, Advice and Guidance (CEIAG) in the education of students; CEIAG is not the sole responsibility of the Careers Advisor.</w:t>
      </w:r>
    </w:p>
    <w:p w14:paraId="7E82A533"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p>
    <w:p w14:paraId="75088218" w14:textId="77777777" w:rsidR="00855B94" w:rsidRPr="00712380" w:rsidRDefault="00855B94" w:rsidP="00855B94">
      <w:pPr>
        <w:autoSpaceDE w:val="0"/>
        <w:autoSpaceDN w:val="0"/>
        <w:adjustRightInd w:val="0"/>
        <w:spacing w:after="0" w:line="240" w:lineRule="auto"/>
        <w:jc w:val="both"/>
        <w:rPr>
          <w:rFonts w:ascii="Tw Cen MT" w:hAnsi="Tw Cen MT" w:cs="Arial"/>
          <w:color w:val="000000"/>
          <w:sz w:val="24"/>
          <w:szCs w:val="24"/>
          <w:lang w:eastAsia="en-GB"/>
        </w:rPr>
      </w:pPr>
      <w:r>
        <w:rPr>
          <w:rFonts w:ascii="Tw Cen MT" w:hAnsi="Tw Cen MT" w:cs="Arial"/>
          <w:color w:val="000000"/>
          <w:sz w:val="24"/>
          <w:szCs w:val="24"/>
          <w:lang w:eastAsia="en-GB"/>
        </w:rPr>
        <w:t>2.8</w:t>
      </w:r>
      <w:r>
        <w:rPr>
          <w:rFonts w:ascii="Tw Cen MT" w:hAnsi="Tw Cen MT" w:cs="Arial"/>
          <w:color w:val="000000"/>
          <w:sz w:val="24"/>
          <w:szCs w:val="24"/>
          <w:lang w:eastAsia="en-GB"/>
        </w:rPr>
        <w:tab/>
      </w:r>
      <w:r w:rsidRPr="00712380">
        <w:rPr>
          <w:rFonts w:ascii="Tw Cen MT" w:hAnsi="Tw Cen MT" w:cs="Arial"/>
          <w:color w:val="000000"/>
          <w:sz w:val="24"/>
          <w:szCs w:val="24"/>
          <w:lang w:eastAsia="en-GB"/>
        </w:rPr>
        <w:t xml:space="preserve">It is important therefore that students leave school aware of themselves as individuals, aware of the opportunities available to them and able to make some decisions about their own life. They should be prepared for the transition from full time education to the world beyond. It is to these aspects of personal and social development that </w:t>
      </w:r>
      <w:r>
        <w:rPr>
          <w:rFonts w:ascii="Tw Cen MT" w:hAnsi="Tw Cen MT" w:cs="Arial"/>
          <w:color w:val="000000"/>
          <w:sz w:val="24"/>
          <w:szCs w:val="24"/>
          <w:lang w:eastAsia="en-GB"/>
        </w:rPr>
        <w:t>this policy will contribute</w:t>
      </w:r>
      <w:r w:rsidRPr="00712380">
        <w:rPr>
          <w:rFonts w:ascii="Tw Cen MT" w:hAnsi="Tw Cen MT" w:cs="Arial"/>
          <w:color w:val="000000"/>
          <w:sz w:val="24"/>
          <w:szCs w:val="24"/>
          <w:lang w:eastAsia="en-GB"/>
        </w:rPr>
        <w:t xml:space="preserve">.  </w:t>
      </w:r>
    </w:p>
    <w:p w14:paraId="2BEB0AA6" w14:textId="77777777" w:rsidR="00855B94" w:rsidRDefault="00855B94">
      <w:pPr>
        <w:rPr>
          <w:sz w:val="24"/>
          <w:szCs w:val="24"/>
        </w:rPr>
      </w:pPr>
    </w:p>
    <w:p w14:paraId="047BC0BA" w14:textId="77777777" w:rsidR="00855B94" w:rsidRDefault="00855B94">
      <w:pPr>
        <w:rPr>
          <w:sz w:val="24"/>
          <w:szCs w:val="24"/>
        </w:rPr>
      </w:pPr>
      <w:r>
        <w:rPr>
          <w:sz w:val="24"/>
          <w:szCs w:val="24"/>
        </w:rPr>
        <w:br w:type="page"/>
      </w:r>
    </w:p>
    <w:p w14:paraId="75B5AD4D" w14:textId="77777777" w:rsidR="00855B94" w:rsidRPr="00712380" w:rsidRDefault="00855B94" w:rsidP="00855B94">
      <w:pPr>
        <w:autoSpaceDE w:val="0"/>
        <w:autoSpaceDN w:val="0"/>
        <w:adjustRightInd w:val="0"/>
        <w:spacing w:after="0" w:line="240" w:lineRule="auto"/>
        <w:jc w:val="both"/>
        <w:rPr>
          <w:rFonts w:ascii="Tw Cen MT" w:hAnsi="Tw Cen MT" w:cs="Arial"/>
          <w:b/>
          <w:bCs/>
          <w:color w:val="000000"/>
          <w:sz w:val="24"/>
          <w:szCs w:val="24"/>
          <w:lang w:eastAsia="en-GB"/>
        </w:rPr>
      </w:pPr>
      <w:r w:rsidRPr="00712380">
        <w:rPr>
          <w:rFonts w:ascii="Tw Cen MT" w:hAnsi="Tw Cen MT" w:cs="Arial"/>
          <w:b/>
          <w:bCs/>
          <w:color w:val="000000"/>
          <w:sz w:val="24"/>
          <w:szCs w:val="24"/>
          <w:lang w:eastAsia="en-GB"/>
        </w:rPr>
        <w:lastRenderedPageBreak/>
        <w:t>3.0</w:t>
      </w:r>
      <w:r w:rsidRPr="00712380">
        <w:rPr>
          <w:rFonts w:ascii="Tw Cen MT" w:hAnsi="Tw Cen MT" w:cs="Arial"/>
          <w:b/>
          <w:bCs/>
          <w:color w:val="000000"/>
          <w:sz w:val="24"/>
          <w:szCs w:val="24"/>
          <w:lang w:eastAsia="en-GB"/>
        </w:rPr>
        <w:tab/>
        <w:t>Objectives:</w:t>
      </w:r>
    </w:p>
    <w:p w14:paraId="55C65E61" w14:textId="77777777" w:rsidR="00855B94" w:rsidRPr="00712380" w:rsidRDefault="00855B94" w:rsidP="00855B94">
      <w:pPr>
        <w:autoSpaceDE w:val="0"/>
        <w:autoSpaceDN w:val="0"/>
        <w:adjustRightInd w:val="0"/>
        <w:spacing w:after="0" w:line="240" w:lineRule="auto"/>
        <w:jc w:val="both"/>
        <w:rPr>
          <w:rFonts w:ascii="Tw Cen MT" w:hAnsi="Tw Cen MT" w:cs="Arial"/>
          <w:b/>
          <w:bCs/>
          <w:color w:val="000000"/>
          <w:sz w:val="24"/>
          <w:szCs w:val="24"/>
          <w:lang w:eastAsia="en-GB"/>
        </w:rPr>
      </w:pPr>
    </w:p>
    <w:p w14:paraId="361F8F5F"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w:t>
      </w:r>
      <w:r w:rsidRPr="00712380">
        <w:rPr>
          <w:rFonts w:ascii="Tw Cen MT" w:hAnsi="Tw Cen MT" w:cs="Arial"/>
          <w:bCs/>
          <w:color w:val="000000"/>
          <w:sz w:val="24"/>
          <w:szCs w:val="24"/>
          <w:lang w:eastAsia="en-GB"/>
        </w:rPr>
        <w:tab/>
        <w:t>The objectives of the Careers Education, Information, Advice and Guidance policy are as follows:</w:t>
      </w:r>
    </w:p>
    <w:p w14:paraId="73CC0B12"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p>
    <w:p w14:paraId="75D1B064"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3.1.1</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To ensure that all students at the school receive a stable careers programme</w:t>
      </w:r>
    </w:p>
    <w:p w14:paraId="0868DA1A"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3.1.2</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To enable all students to learn from information provided by the career and labour market</w:t>
      </w:r>
    </w:p>
    <w:p w14:paraId="3983CEF8"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3.1.3</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The CEIAG programme should be individual and address the needs of each student</w:t>
      </w:r>
    </w:p>
    <w:p w14:paraId="10A7CA6D"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3.1.4</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To link the curriculum learning to careers learning</w:t>
      </w:r>
    </w:p>
    <w:p w14:paraId="100D7245"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3.1.5</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To provide students with a series of encounters with employers and employees</w:t>
      </w:r>
    </w:p>
    <w:p w14:paraId="6EE57D28"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3.1.6</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To provide students with experiences of workplace(s)</w:t>
      </w:r>
    </w:p>
    <w:p w14:paraId="74FF5B4B"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3.1.7</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To ensure that students have a series of encounters with further and higher education</w:t>
      </w:r>
    </w:p>
    <w:p w14:paraId="035E3E84"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3.1.8</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To provide each student with the opportunity to receive personal guidance</w:t>
      </w:r>
    </w:p>
    <w:p w14:paraId="51910194"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p>
    <w:p w14:paraId="42F66A60" w14:textId="77777777" w:rsidR="00855B94" w:rsidRPr="00712380" w:rsidRDefault="00855B94" w:rsidP="00855B94">
      <w:pPr>
        <w:autoSpaceDE w:val="0"/>
        <w:autoSpaceDN w:val="0"/>
        <w:adjustRightInd w:val="0"/>
        <w:spacing w:after="0" w:line="240" w:lineRule="auto"/>
        <w:jc w:val="both"/>
        <w:rPr>
          <w:rFonts w:ascii="Tw Cen MT" w:hAnsi="Tw Cen MT" w:cs="Arial"/>
          <w:b/>
          <w:bCs/>
          <w:color w:val="000000"/>
          <w:sz w:val="24"/>
          <w:szCs w:val="24"/>
          <w:lang w:eastAsia="en-GB"/>
        </w:rPr>
      </w:pPr>
      <w:r w:rsidRPr="00712380">
        <w:rPr>
          <w:rFonts w:ascii="Tw Cen MT" w:hAnsi="Tw Cen MT" w:cs="Arial"/>
          <w:b/>
          <w:bCs/>
          <w:color w:val="000000"/>
          <w:sz w:val="24"/>
          <w:szCs w:val="24"/>
          <w:lang w:eastAsia="en-GB"/>
        </w:rPr>
        <w:t>4.0</w:t>
      </w:r>
      <w:r w:rsidRPr="00712380">
        <w:rPr>
          <w:rFonts w:ascii="Tw Cen MT" w:hAnsi="Tw Cen MT" w:cs="Arial"/>
          <w:b/>
          <w:bCs/>
          <w:color w:val="000000"/>
          <w:sz w:val="24"/>
          <w:szCs w:val="24"/>
          <w:lang w:eastAsia="en-GB"/>
        </w:rPr>
        <w:tab/>
        <w:t>School Responsibilities</w:t>
      </w:r>
    </w:p>
    <w:p w14:paraId="025BB607" w14:textId="77777777" w:rsidR="00855B94" w:rsidRPr="00712380" w:rsidRDefault="00855B94" w:rsidP="00855B94">
      <w:pPr>
        <w:autoSpaceDE w:val="0"/>
        <w:autoSpaceDN w:val="0"/>
        <w:adjustRightInd w:val="0"/>
        <w:spacing w:after="0" w:line="240" w:lineRule="auto"/>
        <w:jc w:val="both"/>
        <w:rPr>
          <w:rFonts w:ascii="Tw Cen MT" w:hAnsi="Tw Cen MT" w:cs="Arial"/>
          <w:b/>
          <w:bCs/>
          <w:color w:val="000000"/>
          <w:sz w:val="24"/>
          <w:szCs w:val="24"/>
          <w:lang w:eastAsia="en-GB"/>
        </w:rPr>
      </w:pPr>
    </w:p>
    <w:p w14:paraId="1362D328"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4.1</w:t>
      </w:r>
      <w:r w:rsidRPr="00712380">
        <w:rPr>
          <w:rFonts w:ascii="Tw Cen MT" w:hAnsi="Tw Cen MT" w:cs="Arial"/>
          <w:bCs/>
          <w:color w:val="000000"/>
          <w:sz w:val="24"/>
          <w:szCs w:val="24"/>
          <w:lang w:eastAsia="en-GB"/>
        </w:rPr>
        <w:tab/>
        <w:t>The school has a series of statutory duties:</w:t>
      </w:r>
    </w:p>
    <w:p w14:paraId="514B6A3E"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p>
    <w:p w14:paraId="5537ACA8"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4.1.1</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All registered pupils at the school must receive indep</w:t>
      </w:r>
      <w:r>
        <w:rPr>
          <w:rFonts w:ascii="Tw Cen MT" w:hAnsi="Tw Cen MT" w:cs="Arial"/>
          <w:bCs/>
          <w:color w:val="000000"/>
          <w:sz w:val="24"/>
          <w:szCs w:val="24"/>
          <w:lang w:eastAsia="en-GB"/>
        </w:rPr>
        <w:t>endent careers advice in Years 7</w:t>
      </w:r>
      <w:r w:rsidRPr="00712380">
        <w:rPr>
          <w:rFonts w:ascii="Tw Cen MT" w:hAnsi="Tw Cen MT" w:cs="Arial"/>
          <w:bCs/>
          <w:color w:val="000000"/>
          <w:sz w:val="24"/>
          <w:szCs w:val="24"/>
          <w:lang w:eastAsia="en-GB"/>
        </w:rPr>
        <w:t xml:space="preserve"> to 1</w:t>
      </w:r>
      <w:r>
        <w:rPr>
          <w:rFonts w:ascii="Tw Cen MT" w:hAnsi="Tw Cen MT" w:cs="Arial"/>
          <w:bCs/>
          <w:color w:val="000000"/>
          <w:sz w:val="24"/>
          <w:szCs w:val="24"/>
          <w:lang w:eastAsia="en-GB"/>
        </w:rPr>
        <w:t>1</w:t>
      </w:r>
    </w:p>
    <w:p w14:paraId="53E78498"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p>
    <w:p w14:paraId="73D693B5" w14:textId="2D76E5ED"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4.1.2</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This careers advice must be represented in an impartial mann</w:t>
      </w:r>
      <w:r>
        <w:rPr>
          <w:rFonts w:ascii="Tw Cen MT" w:hAnsi="Tw Cen MT" w:cs="Arial"/>
          <w:bCs/>
          <w:color w:val="000000"/>
          <w:sz w:val="24"/>
          <w:szCs w:val="24"/>
          <w:lang w:eastAsia="en-GB"/>
        </w:rPr>
        <w:t xml:space="preserve">er, showing no bias towards a </w:t>
      </w:r>
      <w:r w:rsidRPr="00712380">
        <w:rPr>
          <w:rFonts w:ascii="Tw Cen MT" w:hAnsi="Tw Cen MT" w:cs="Arial"/>
          <w:bCs/>
          <w:color w:val="000000"/>
          <w:sz w:val="24"/>
          <w:szCs w:val="24"/>
          <w:lang w:eastAsia="en-GB"/>
        </w:rPr>
        <w:t>particular institution, education or work option</w:t>
      </w:r>
    </w:p>
    <w:p w14:paraId="09ED7474"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p>
    <w:p w14:paraId="7599369E"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4.1.3</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This advice must cover a range of education or training options</w:t>
      </w:r>
    </w:p>
    <w:p w14:paraId="11D1393F"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p>
    <w:p w14:paraId="228DE474"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4.1.4</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This guidance must be in the best interests of the pupil</w:t>
      </w:r>
    </w:p>
    <w:p w14:paraId="38820351"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p>
    <w:p w14:paraId="6EC617B5" w14:textId="347066BA"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4.1.5</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There must be an opportunity for education and training prov</w:t>
      </w:r>
      <w:r>
        <w:rPr>
          <w:rFonts w:ascii="Tw Cen MT" w:hAnsi="Tw Cen MT" w:cs="Arial"/>
          <w:bCs/>
          <w:color w:val="000000"/>
          <w:sz w:val="24"/>
          <w:szCs w:val="24"/>
          <w:lang w:eastAsia="en-GB"/>
        </w:rPr>
        <w:t xml:space="preserve">iders to access pupils in Year 7 – </w:t>
      </w:r>
      <w:r w:rsidRPr="00712380">
        <w:rPr>
          <w:rFonts w:ascii="Tw Cen MT" w:hAnsi="Tw Cen MT" w:cs="Arial"/>
          <w:bCs/>
          <w:color w:val="000000"/>
          <w:sz w:val="24"/>
          <w:szCs w:val="24"/>
          <w:lang w:eastAsia="en-GB"/>
        </w:rPr>
        <w:t>Year 11 in order to inform them about approved technical quali</w:t>
      </w:r>
      <w:r>
        <w:rPr>
          <w:rFonts w:ascii="Tw Cen MT" w:hAnsi="Tw Cen MT" w:cs="Arial"/>
          <w:bCs/>
          <w:color w:val="000000"/>
          <w:sz w:val="24"/>
          <w:szCs w:val="24"/>
          <w:lang w:eastAsia="en-GB"/>
        </w:rPr>
        <w:t xml:space="preserve">fications or apprenticeships. </w:t>
      </w:r>
      <w:r w:rsidRPr="00712380">
        <w:rPr>
          <w:rFonts w:ascii="Tw Cen MT" w:hAnsi="Tw Cen MT" w:cs="Arial"/>
          <w:bCs/>
          <w:color w:val="000000"/>
          <w:sz w:val="24"/>
          <w:szCs w:val="24"/>
          <w:lang w:eastAsia="en-GB"/>
        </w:rPr>
        <w:t>Cf. Section 6 of this policy</w:t>
      </w:r>
    </w:p>
    <w:p w14:paraId="4088806D"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p>
    <w:p w14:paraId="4FB3B13C" w14:textId="1EED5F66"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4.1.6</w:t>
      </w:r>
      <w:r w:rsidRPr="00712380">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ab/>
        <w:t xml:space="preserve">The school must have a clear policy setting out the manner in </w:t>
      </w:r>
      <w:r>
        <w:rPr>
          <w:rFonts w:ascii="Tw Cen MT" w:hAnsi="Tw Cen MT" w:cs="Arial"/>
          <w:bCs/>
          <w:color w:val="000000"/>
          <w:sz w:val="24"/>
          <w:szCs w:val="24"/>
          <w:lang w:eastAsia="en-GB"/>
        </w:rPr>
        <w:t xml:space="preserve">which providers will be given </w:t>
      </w:r>
      <w:r w:rsidRPr="00712380">
        <w:rPr>
          <w:rFonts w:ascii="Tw Cen MT" w:hAnsi="Tw Cen MT" w:cs="Arial"/>
          <w:bCs/>
          <w:color w:val="000000"/>
          <w:sz w:val="24"/>
          <w:szCs w:val="24"/>
          <w:lang w:eastAsia="en-GB"/>
        </w:rPr>
        <w:t>access to pupils. Cf. Section 6 and Appendix 3. This policy a</w:t>
      </w:r>
      <w:r>
        <w:rPr>
          <w:rFonts w:ascii="Tw Cen MT" w:hAnsi="Tw Cen MT" w:cs="Arial"/>
          <w:bCs/>
          <w:color w:val="000000"/>
          <w:sz w:val="24"/>
          <w:szCs w:val="24"/>
          <w:lang w:eastAsia="en-GB"/>
        </w:rPr>
        <w:t xml:space="preserve">nd these arrangements must be </w:t>
      </w:r>
      <w:r w:rsidRPr="00712380">
        <w:rPr>
          <w:rFonts w:ascii="Tw Cen MT" w:hAnsi="Tw Cen MT" w:cs="Arial"/>
          <w:bCs/>
          <w:color w:val="000000"/>
          <w:sz w:val="24"/>
          <w:szCs w:val="24"/>
          <w:lang w:eastAsia="en-GB"/>
        </w:rPr>
        <w:t>published</w:t>
      </w:r>
    </w:p>
    <w:p w14:paraId="3BA32A42"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p>
    <w:p w14:paraId="7D98E92F" w14:textId="066F7C7A"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4.2</w:t>
      </w:r>
      <w:r w:rsidRPr="00712380">
        <w:rPr>
          <w:rFonts w:ascii="Tw Cen MT" w:hAnsi="Tw Cen MT" w:cs="Arial"/>
          <w:bCs/>
          <w:color w:val="000000"/>
          <w:sz w:val="24"/>
          <w:szCs w:val="24"/>
          <w:lang w:eastAsia="en-GB"/>
        </w:rPr>
        <w:tab/>
        <w:t>The school will base its careers provision around the Gatsby Benchmarks. A summary of these can be seen in Appendix 1</w:t>
      </w:r>
      <w:r>
        <w:rPr>
          <w:rFonts w:ascii="Tw Cen MT" w:hAnsi="Tw Cen MT" w:cs="Arial"/>
          <w:bCs/>
          <w:color w:val="000000"/>
          <w:sz w:val="24"/>
          <w:szCs w:val="24"/>
          <w:lang w:eastAsia="en-GB"/>
        </w:rPr>
        <w:t>, and they cross reference with the objectives of this policy cf. Section 3</w:t>
      </w:r>
    </w:p>
    <w:p w14:paraId="6E36ADA7" w14:textId="77777777" w:rsidR="00855B94" w:rsidRPr="00712380" w:rsidRDefault="00855B94" w:rsidP="00855B94">
      <w:pPr>
        <w:autoSpaceDE w:val="0"/>
        <w:autoSpaceDN w:val="0"/>
        <w:adjustRightInd w:val="0"/>
        <w:spacing w:after="0" w:line="240" w:lineRule="auto"/>
        <w:jc w:val="both"/>
        <w:rPr>
          <w:rFonts w:ascii="Tw Cen MT" w:hAnsi="Tw Cen MT" w:cs="Arial"/>
          <w:bCs/>
          <w:color w:val="000000"/>
          <w:sz w:val="24"/>
          <w:szCs w:val="24"/>
          <w:lang w:eastAsia="en-GB"/>
        </w:rPr>
      </w:pPr>
    </w:p>
    <w:p w14:paraId="42B0C9FE" w14:textId="2917910D" w:rsidR="00855B94" w:rsidRPr="00712380" w:rsidRDefault="00855B94" w:rsidP="00855B94">
      <w:pPr>
        <w:pStyle w:val="Default"/>
        <w:rPr>
          <w:rFonts w:ascii="Tw Cen MT" w:hAnsi="Tw Cen MT"/>
        </w:rPr>
      </w:pPr>
      <w:r w:rsidRPr="00712380">
        <w:rPr>
          <w:rFonts w:ascii="Tw Cen MT" w:hAnsi="Tw Cen MT"/>
          <w:bCs/>
        </w:rPr>
        <w:t>4.3</w:t>
      </w:r>
      <w:r w:rsidRPr="00712380">
        <w:rPr>
          <w:rFonts w:ascii="Tw Cen MT" w:hAnsi="Tw Cen MT"/>
          <w:bCs/>
        </w:rPr>
        <w:tab/>
      </w:r>
      <w:r>
        <w:rPr>
          <w:rFonts w:ascii="Tw Cen MT" w:hAnsi="Tw Cen MT"/>
          <w:bCs/>
        </w:rPr>
        <w:t>Northcott</w:t>
      </w:r>
      <w:r w:rsidRPr="00712380">
        <w:rPr>
          <w:rFonts w:ascii="Tw Cen MT" w:hAnsi="Tw Cen MT"/>
          <w:bCs/>
        </w:rPr>
        <w:t xml:space="preserve"> believes that </w:t>
      </w:r>
      <w:r w:rsidRPr="003921F0">
        <w:rPr>
          <w:rFonts w:ascii="Tw Cen MT" w:hAnsi="Tw Cen MT"/>
        </w:rPr>
        <w:t xml:space="preserve">good </w:t>
      </w:r>
      <w:r w:rsidRPr="00712380">
        <w:rPr>
          <w:rFonts w:ascii="Tw Cen MT" w:hAnsi="Tw Cen MT"/>
        </w:rPr>
        <w:t>CEIAG c</w:t>
      </w:r>
      <w:r w:rsidRPr="003921F0">
        <w:rPr>
          <w:rFonts w:ascii="Tw Cen MT" w:hAnsi="Tw Cen MT"/>
        </w:rPr>
        <w:t xml:space="preserve">onnects learning to the future. It motivates young </w:t>
      </w:r>
      <w:r w:rsidRPr="00712380">
        <w:rPr>
          <w:rFonts w:ascii="Tw Cen MT" w:hAnsi="Tw Cen MT"/>
        </w:rPr>
        <w:tab/>
      </w:r>
      <w:r w:rsidRPr="003921F0">
        <w:rPr>
          <w:rFonts w:ascii="Tw Cen MT" w:hAnsi="Tw Cen MT"/>
        </w:rPr>
        <w:t xml:space="preserve">people by giving them a clearer idea of the routes to jobs and careers that they will find engaging </w:t>
      </w:r>
      <w:r w:rsidRPr="00712380">
        <w:rPr>
          <w:rFonts w:ascii="Tw Cen MT" w:hAnsi="Tw Cen MT"/>
        </w:rPr>
        <w:tab/>
      </w:r>
      <w:r w:rsidRPr="003921F0">
        <w:rPr>
          <w:rFonts w:ascii="Tw Cen MT" w:hAnsi="Tw Cen MT"/>
        </w:rPr>
        <w:t xml:space="preserve">and rewarding. Good </w:t>
      </w:r>
      <w:r w:rsidRPr="00712380">
        <w:rPr>
          <w:rFonts w:ascii="Tw Cen MT" w:hAnsi="Tw Cen MT"/>
        </w:rPr>
        <w:t xml:space="preserve">CEIAG </w:t>
      </w:r>
      <w:r w:rsidRPr="003921F0">
        <w:rPr>
          <w:rFonts w:ascii="Tw Cen MT" w:hAnsi="Tw Cen MT"/>
        </w:rPr>
        <w:t xml:space="preserve">widens pupils’ horizons, challenges stereotypes and raises aspirations. It provides pupils with the knowledge and skills necessary to make successful transitions to the next stage of their life. This supports social mobility by improving opportunities for all young people, especially those from disadvantaged backgrounds and those with special educational needs and disabilities. </w:t>
      </w:r>
    </w:p>
    <w:p w14:paraId="1341E586" w14:textId="77777777" w:rsidR="00855B94" w:rsidRPr="00712380" w:rsidRDefault="00855B94" w:rsidP="00855B94">
      <w:pPr>
        <w:pStyle w:val="Default"/>
        <w:rPr>
          <w:rFonts w:ascii="Tw Cen MT" w:hAnsi="Tw Cen MT"/>
        </w:rPr>
      </w:pPr>
    </w:p>
    <w:p w14:paraId="620F0DC2" w14:textId="7F3F8CE2" w:rsidR="00855B94" w:rsidRDefault="00855B94" w:rsidP="00855B94">
      <w:pPr>
        <w:pStyle w:val="Default"/>
        <w:rPr>
          <w:rFonts w:ascii="Tw Cen MT" w:hAnsi="Tw Cen MT"/>
        </w:rPr>
      </w:pPr>
      <w:r w:rsidRPr="00712380">
        <w:rPr>
          <w:rFonts w:ascii="Tw Cen MT" w:hAnsi="Tw Cen MT"/>
        </w:rPr>
        <w:t>4.4</w:t>
      </w:r>
      <w:r w:rsidRPr="00712380">
        <w:rPr>
          <w:rFonts w:ascii="Tw Cen MT" w:hAnsi="Tw Cen MT"/>
        </w:rPr>
        <w:tab/>
        <w:t xml:space="preserve">The school will continuously monitor its CEIAG offer and seek further </w:t>
      </w:r>
      <w:r>
        <w:rPr>
          <w:rFonts w:ascii="Tw Cen MT" w:hAnsi="Tw Cen MT"/>
        </w:rPr>
        <w:t xml:space="preserve">improvement. This will be done </w:t>
      </w:r>
      <w:r w:rsidRPr="00712380">
        <w:rPr>
          <w:rFonts w:ascii="Tw Cen MT" w:hAnsi="Tw Cen MT"/>
        </w:rPr>
        <w:t xml:space="preserve">by the personnel involved in the design and delivery of the programme as well </w:t>
      </w:r>
      <w:r>
        <w:rPr>
          <w:rFonts w:ascii="Tw Cen MT" w:hAnsi="Tw Cen MT"/>
        </w:rPr>
        <w:lastRenderedPageBreak/>
        <w:t xml:space="preserve">as by external </w:t>
      </w:r>
      <w:r w:rsidRPr="00712380">
        <w:rPr>
          <w:rFonts w:ascii="Tw Cen MT" w:hAnsi="Tw Cen MT"/>
        </w:rPr>
        <w:t>stakeholders who assess the work of the school (</w:t>
      </w:r>
      <w:r w:rsidR="00396B60">
        <w:rPr>
          <w:rFonts w:ascii="Tw Cen MT" w:hAnsi="Tw Cen MT"/>
        </w:rPr>
        <w:t>e.g.</w:t>
      </w:r>
      <w:r>
        <w:rPr>
          <w:rFonts w:ascii="Tw Cen MT" w:hAnsi="Tw Cen MT"/>
        </w:rPr>
        <w:t xml:space="preserve"> </w:t>
      </w:r>
      <w:r w:rsidRPr="00712380">
        <w:rPr>
          <w:rFonts w:ascii="Tw Cen MT" w:hAnsi="Tw Cen MT"/>
        </w:rPr>
        <w:t xml:space="preserve">School </w:t>
      </w:r>
      <w:r>
        <w:rPr>
          <w:rFonts w:ascii="Tw Cen MT" w:hAnsi="Tw Cen MT"/>
        </w:rPr>
        <w:t>I</w:t>
      </w:r>
      <w:r w:rsidRPr="00712380">
        <w:rPr>
          <w:rFonts w:ascii="Tw Cen MT" w:hAnsi="Tw Cen MT"/>
        </w:rPr>
        <w:t xml:space="preserve">mprovement </w:t>
      </w:r>
      <w:r>
        <w:rPr>
          <w:rFonts w:ascii="Tw Cen MT" w:hAnsi="Tw Cen MT"/>
        </w:rPr>
        <w:t xml:space="preserve">Partner or </w:t>
      </w:r>
      <w:r w:rsidRPr="00712380">
        <w:rPr>
          <w:rFonts w:ascii="Tw Cen MT" w:hAnsi="Tw Cen MT"/>
        </w:rPr>
        <w:t>Ofsted)</w:t>
      </w:r>
    </w:p>
    <w:p w14:paraId="50E04875" w14:textId="6ABFAB3F" w:rsidR="00C86F43" w:rsidRDefault="00C86F43" w:rsidP="00855B94">
      <w:pPr>
        <w:pStyle w:val="Default"/>
        <w:rPr>
          <w:rFonts w:ascii="Tw Cen MT" w:hAnsi="Tw Cen MT"/>
        </w:rPr>
      </w:pPr>
    </w:p>
    <w:p w14:paraId="2C370528" w14:textId="77777777" w:rsidR="00C86F43" w:rsidRPr="00C86F43" w:rsidRDefault="00C86F43" w:rsidP="00C86F43">
      <w:pPr>
        <w:autoSpaceDE w:val="0"/>
        <w:autoSpaceDN w:val="0"/>
        <w:adjustRightInd w:val="0"/>
        <w:spacing w:after="0" w:line="240" w:lineRule="auto"/>
        <w:jc w:val="both"/>
        <w:rPr>
          <w:rFonts w:ascii="Tw Cen MT" w:eastAsia="Calibri" w:hAnsi="Tw Cen MT" w:cs="Arial"/>
          <w:b/>
          <w:bCs/>
          <w:color w:val="000000"/>
          <w:sz w:val="24"/>
          <w:szCs w:val="24"/>
          <w:lang w:eastAsia="en-GB"/>
        </w:rPr>
      </w:pPr>
      <w:r w:rsidRPr="00C86F43">
        <w:rPr>
          <w:rFonts w:ascii="Tw Cen MT" w:eastAsia="Calibri" w:hAnsi="Tw Cen MT" w:cs="Arial"/>
          <w:b/>
          <w:bCs/>
          <w:color w:val="000000"/>
          <w:sz w:val="24"/>
          <w:szCs w:val="24"/>
          <w:lang w:eastAsia="en-GB"/>
        </w:rPr>
        <w:t>5.0</w:t>
      </w:r>
      <w:r w:rsidRPr="00C86F43">
        <w:rPr>
          <w:rFonts w:ascii="Tw Cen MT" w:eastAsia="Calibri" w:hAnsi="Tw Cen MT" w:cs="Arial"/>
          <w:b/>
          <w:bCs/>
          <w:color w:val="000000"/>
          <w:sz w:val="24"/>
          <w:szCs w:val="24"/>
          <w:lang w:eastAsia="en-GB"/>
        </w:rPr>
        <w:tab/>
        <w:t>Governor Responsibilities</w:t>
      </w:r>
    </w:p>
    <w:p w14:paraId="55CD88DA" w14:textId="77777777" w:rsidR="00C86F43" w:rsidRPr="00C86F43" w:rsidRDefault="00C86F43" w:rsidP="00C86F43">
      <w:pPr>
        <w:autoSpaceDE w:val="0"/>
        <w:autoSpaceDN w:val="0"/>
        <w:adjustRightInd w:val="0"/>
        <w:spacing w:after="0" w:line="240" w:lineRule="auto"/>
        <w:jc w:val="both"/>
        <w:rPr>
          <w:rFonts w:ascii="Tw Cen MT" w:eastAsia="Calibri" w:hAnsi="Tw Cen MT" w:cs="Arial"/>
          <w:b/>
          <w:bCs/>
          <w:color w:val="000000"/>
          <w:sz w:val="24"/>
          <w:szCs w:val="24"/>
          <w:lang w:eastAsia="en-GB"/>
        </w:rPr>
      </w:pPr>
    </w:p>
    <w:p w14:paraId="4907EB50" w14:textId="77777777" w:rsidR="00C86F43" w:rsidRP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r w:rsidRPr="00C86F43">
        <w:rPr>
          <w:rFonts w:ascii="Tw Cen MT" w:eastAsia="Calibri" w:hAnsi="Tw Cen MT" w:cs="Arial"/>
          <w:bCs/>
          <w:color w:val="000000"/>
          <w:sz w:val="24"/>
          <w:szCs w:val="24"/>
          <w:lang w:eastAsia="en-GB"/>
        </w:rPr>
        <w:t>5.1</w:t>
      </w:r>
      <w:r w:rsidRPr="00C86F43">
        <w:rPr>
          <w:rFonts w:ascii="Tw Cen MT" w:eastAsia="Calibri" w:hAnsi="Tw Cen MT" w:cs="Arial"/>
          <w:bCs/>
          <w:color w:val="000000"/>
          <w:sz w:val="24"/>
          <w:szCs w:val="24"/>
          <w:lang w:eastAsia="en-GB"/>
        </w:rPr>
        <w:tab/>
        <w:t>The governing body will ensure that the School has a clear policy on Careers Education, Information and Guidance (CEIAG) and that this is clearly communicated to all stakeholders. They should ensure that this policy is:</w:t>
      </w:r>
    </w:p>
    <w:p w14:paraId="4FDB26EA" w14:textId="77777777" w:rsidR="00C86F43" w:rsidRP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p>
    <w:p w14:paraId="2570CA75" w14:textId="6F667055" w:rsidR="00C86F43" w:rsidRP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r>
        <w:rPr>
          <w:rFonts w:ascii="Tw Cen MT" w:eastAsia="Calibri" w:hAnsi="Tw Cen MT" w:cs="Arial"/>
          <w:bCs/>
          <w:color w:val="000000"/>
          <w:sz w:val="24"/>
          <w:szCs w:val="24"/>
          <w:lang w:eastAsia="en-GB"/>
        </w:rPr>
        <w:t>5.1.1</w:t>
      </w:r>
      <w:r>
        <w:rPr>
          <w:rFonts w:ascii="Tw Cen MT" w:eastAsia="Calibri" w:hAnsi="Tw Cen MT" w:cs="Arial"/>
          <w:bCs/>
          <w:color w:val="000000"/>
          <w:sz w:val="24"/>
          <w:szCs w:val="24"/>
          <w:lang w:eastAsia="en-GB"/>
        </w:rPr>
        <w:tab/>
      </w:r>
      <w:r w:rsidRPr="00C86F43">
        <w:rPr>
          <w:rFonts w:ascii="Tw Cen MT" w:eastAsia="Calibri" w:hAnsi="Tw Cen MT" w:cs="Arial"/>
          <w:bCs/>
          <w:color w:val="000000"/>
          <w:sz w:val="24"/>
          <w:szCs w:val="24"/>
          <w:lang w:eastAsia="en-GB"/>
        </w:rPr>
        <w:t>based on the eight Gatsby Benchmarks</w:t>
      </w:r>
    </w:p>
    <w:p w14:paraId="7313B01C" w14:textId="77777777" w:rsidR="00C86F43" w:rsidRP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p>
    <w:p w14:paraId="5558188F" w14:textId="4D3E7CEC" w:rsidR="00C86F43" w:rsidRP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r>
        <w:rPr>
          <w:rFonts w:ascii="Tw Cen MT" w:eastAsia="Calibri" w:hAnsi="Tw Cen MT" w:cs="Arial"/>
          <w:bCs/>
          <w:color w:val="000000"/>
          <w:sz w:val="24"/>
          <w:szCs w:val="24"/>
          <w:lang w:eastAsia="en-GB"/>
        </w:rPr>
        <w:t>5.1.2</w:t>
      </w:r>
      <w:r>
        <w:rPr>
          <w:rFonts w:ascii="Tw Cen MT" w:eastAsia="Calibri" w:hAnsi="Tw Cen MT" w:cs="Arial"/>
          <w:bCs/>
          <w:color w:val="000000"/>
          <w:sz w:val="24"/>
          <w:szCs w:val="24"/>
          <w:lang w:eastAsia="en-GB"/>
        </w:rPr>
        <w:tab/>
      </w:r>
      <w:r w:rsidRPr="00C86F43">
        <w:rPr>
          <w:rFonts w:ascii="Tw Cen MT" w:eastAsia="Calibri" w:hAnsi="Tw Cen MT" w:cs="Arial"/>
          <w:bCs/>
          <w:color w:val="000000"/>
          <w:sz w:val="24"/>
          <w:szCs w:val="24"/>
          <w:lang w:eastAsia="en-GB"/>
        </w:rPr>
        <w:t>meeting the school’s legal requirements</w:t>
      </w:r>
    </w:p>
    <w:p w14:paraId="2FB2FF7D" w14:textId="77777777" w:rsidR="00C86F43" w:rsidRP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p>
    <w:p w14:paraId="01003A93" w14:textId="77777777" w:rsidR="00C86F43" w:rsidRP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r w:rsidRPr="00C86F43">
        <w:rPr>
          <w:rFonts w:ascii="Tw Cen MT" w:eastAsia="Calibri" w:hAnsi="Tw Cen MT" w:cs="Arial"/>
          <w:bCs/>
          <w:color w:val="000000"/>
          <w:sz w:val="24"/>
          <w:szCs w:val="24"/>
          <w:lang w:eastAsia="en-GB"/>
        </w:rPr>
        <w:t>5.2</w:t>
      </w:r>
      <w:r w:rsidRPr="00C86F43">
        <w:rPr>
          <w:rFonts w:ascii="Tw Cen MT" w:eastAsia="Calibri" w:hAnsi="Tw Cen MT" w:cs="Arial"/>
          <w:bCs/>
          <w:color w:val="000000"/>
          <w:sz w:val="24"/>
          <w:szCs w:val="24"/>
          <w:lang w:eastAsia="en-GB"/>
        </w:rPr>
        <w:tab/>
        <w:t>The governing body will ensure that arrangements are in place to allow a range of educational and training providers to access pupils in Years 7 – 11.</w:t>
      </w:r>
    </w:p>
    <w:p w14:paraId="00D3DCEB" w14:textId="77777777" w:rsidR="00C86F43" w:rsidRP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p>
    <w:p w14:paraId="5ACEC9BC" w14:textId="77777777" w:rsidR="00C86F43" w:rsidRP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r w:rsidRPr="00C86F43">
        <w:rPr>
          <w:rFonts w:ascii="Tw Cen MT" w:eastAsia="Calibri" w:hAnsi="Tw Cen MT" w:cs="Arial"/>
          <w:bCs/>
          <w:color w:val="000000"/>
          <w:sz w:val="24"/>
          <w:szCs w:val="24"/>
          <w:lang w:eastAsia="en-GB"/>
        </w:rPr>
        <w:t>5.3</w:t>
      </w:r>
      <w:r w:rsidRPr="00C86F43">
        <w:rPr>
          <w:rFonts w:ascii="Tw Cen MT" w:eastAsia="Calibri" w:hAnsi="Tw Cen MT" w:cs="Arial"/>
          <w:bCs/>
          <w:color w:val="000000"/>
          <w:sz w:val="24"/>
          <w:szCs w:val="24"/>
          <w:lang w:eastAsia="en-GB"/>
        </w:rPr>
        <w:tab/>
        <w:t>There will be a member of the governing body who takes a strategic interest in CEIAG and encourages employer engagement</w:t>
      </w:r>
    </w:p>
    <w:p w14:paraId="4A1E16A2" w14:textId="77777777" w:rsidR="00C86F43" w:rsidRPr="00C86F43" w:rsidRDefault="00C86F43" w:rsidP="00C86F43">
      <w:pPr>
        <w:autoSpaceDE w:val="0"/>
        <w:autoSpaceDN w:val="0"/>
        <w:adjustRightInd w:val="0"/>
        <w:spacing w:after="0" w:line="240" w:lineRule="auto"/>
        <w:jc w:val="both"/>
        <w:rPr>
          <w:rFonts w:ascii="Tw Cen MT" w:eastAsia="Calibri" w:hAnsi="Tw Cen MT" w:cs="Arial"/>
          <w:b/>
          <w:bCs/>
          <w:color w:val="000000"/>
          <w:sz w:val="24"/>
          <w:szCs w:val="24"/>
          <w:lang w:eastAsia="en-GB"/>
        </w:rPr>
      </w:pPr>
    </w:p>
    <w:p w14:paraId="7F573491" w14:textId="77777777" w:rsidR="00C86F43" w:rsidRPr="00C86F43" w:rsidRDefault="00C86F43" w:rsidP="00C86F43">
      <w:pPr>
        <w:autoSpaceDE w:val="0"/>
        <w:autoSpaceDN w:val="0"/>
        <w:adjustRightInd w:val="0"/>
        <w:spacing w:after="0" w:line="240" w:lineRule="auto"/>
        <w:jc w:val="both"/>
        <w:rPr>
          <w:rFonts w:ascii="Tw Cen MT" w:eastAsia="Calibri" w:hAnsi="Tw Cen MT" w:cs="Arial"/>
          <w:b/>
          <w:bCs/>
          <w:color w:val="000000"/>
          <w:sz w:val="24"/>
          <w:szCs w:val="24"/>
          <w:lang w:eastAsia="en-GB"/>
        </w:rPr>
      </w:pPr>
      <w:r w:rsidRPr="00C86F43">
        <w:rPr>
          <w:rFonts w:ascii="Tw Cen MT" w:eastAsia="Calibri" w:hAnsi="Tw Cen MT" w:cs="Arial"/>
          <w:b/>
          <w:bCs/>
          <w:color w:val="000000"/>
          <w:sz w:val="24"/>
          <w:szCs w:val="24"/>
          <w:lang w:eastAsia="en-GB"/>
        </w:rPr>
        <w:t>6.0</w:t>
      </w:r>
      <w:r w:rsidRPr="00C86F43">
        <w:rPr>
          <w:rFonts w:ascii="Tw Cen MT" w:eastAsia="Calibri" w:hAnsi="Tw Cen MT" w:cs="Arial"/>
          <w:b/>
          <w:bCs/>
          <w:color w:val="000000"/>
          <w:sz w:val="24"/>
          <w:szCs w:val="24"/>
          <w:lang w:eastAsia="en-GB"/>
        </w:rPr>
        <w:tab/>
        <w:t>Provider Access</w:t>
      </w:r>
    </w:p>
    <w:p w14:paraId="4F889835" w14:textId="77777777" w:rsidR="00C86F43" w:rsidRPr="00C86F43" w:rsidRDefault="00C86F43" w:rsidP="00C86F43">
      <w:pPr>
        <w:autoSpaceDE w:val="0"/>
        <w:autoSpaceDN w:val="0"/>
        <w:adjustRightInd w:val="0"/>
        <w:spacing w:after="0" w:line="240" w:lineRule="auto"/>
        <w:jc w:val="both"/>
        <w:rPr>
          <w:rFonts w:ascii="Tw Cen MT" w:eastAsia="Calibri" w:hAnsi="Tw Cen MT" w:cs="Arial"/>
          <w:b/>
          <w:bCs/>
          <w:color w:val="000000"/>
          <w:sz w:val="24"/>
          <w:szCs w:val="24"/>
          <w:lang w:eastAsia="en-GB"/>
        </w:rPr>
      </w:pPr>
    </w:p>
    <w:p w14:paraId="46441B12" w14:textId="77777777" w:rsidR="00C86F43" w:rsidRPr="00C86F43" w:rsidRDefault="00C86F43" w:rsidP="00C86F43">
      <w:pPr>
        <w:autoSpaceDE w:val="0"/>
        <w:autoSpaceDN w:val="0"/>
        <w:adjustRightInd w:val="0"/>
        <w:spacing w:after="0" w:line="240" w:lineRule="auto"/>
        <w:rPr>
          <w:rFonts w:ascii="Tw Cen MT" w:eastAsia="Calibri" w:hAnsi="Tw Cen MT" w:cs="Arial"/>
          <w:color w:val="000000"/>
          <w:sz w:val="24"/>
          <w:szCs w:val="24"/>
          <w:lang w:eastAsia="en-GB"/>
        </w:rPr>
      </w:pPr>
      <w:r w:rsidRPr="00C86F43">
        <w:rPr>
          <w:rFonts w:ascii="Tw Cen MT" w:eastAsia="Calibri" w:hAnsi="Tw Cen MT" w:cs="Arial"/>
          <w:bCs/>
          <w:color w:val="000000"/>
          <w:sz w:val="24"/>
          <w:szCs w:val="24"/>
          <w:lang w:eastAsia="en-GB"/>
        </w:rPr>
        <w:t>6.1</w:t>
      </w:r>
      <w:r w:rsidRPr="00C86F43">
        <w:rPr>
          <w:rFonts w:ascii="Tw Cen MT" w:eastAsia="Calibri" w:hAnsi="Tw Cen MT" w:cs="Arial"/>
          <w:bCs/>
          <w:color w:val="000000"/>
          <w:sz w:val="24"/>
          <w:szCs w:val="24"/>
          <w:lang w:eastAsia="en-GB"/>
        </w:rPr>
        <w:tab/>
        <w:t xml:space="preserve">Introduction - </w:t>
      </w:r>
      <w:r w:rsidRPr="00C86F43">
        <w:rPr>
          <w:rFonts w:ascii="Tw Cen MT" w:eastAsia="Calibri" w:hAnsi="Tw Cen MT" w:cs="Arial"/>
          <w:color w:val="000000"/>
          <w:sz w:val="24"/>
          <w:szCs w:val="24"/>
          <w:lang w:eastAsia="en-GB"/>
        </w:rPr>
        <w:t xml:space="preserve">This section of the policy sets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3DCF5802" w14:textId="77777777" w:rsidR="00C86F43" w:rsidRPr="00C86F43" w:rsidRDefault="00C86F43" w:rsidP="00C86F43">
      <w:pPr>
        <w:autoSpaceDE w:val="0"/>
        <w:autoSpaceDN w:val="0"/>
        <w:adjustRightInd w:val="0"/>
        <w:spacing w:after="0" w:line="240" w:lineRule="auto"/>
        <w:rPr>
          <w:rFonts w:ascii="Tw Cen MT" w:eastAsia="Calibri" w:hAnsi="Tw Cen MT" w:cs="Arial"/>
          <w:color w:val="000000"/>
          <w:sz w:val="24"/>
          <w:szCs w:val="24"/>
          <w:lang w:eastAsia="en-GB"/>
        </w:rPr>
      </w:pPr>
    </w:p>
    <w:p w14:paraId="56700FBB" w14:textId="77777777" w:rsidR="00C86F43" w:rsidRPr="00C86F43" w:rsidRDefault="00C86F43" w:rsidP="00C86F43">
      <w:pPr>
        <w:autoSpaceDE w:val="0"/>
        <w:autoSpaceDN w:val="0"/>
        <w:adjustRightInd w:val="0"/>
        <w:spacing w:after="0" w:line="240" w:lineRule="auto"/>
        <w:rPr>
          <w:rFonts w:ascii="Tw Cen MT" w:eastAsia="Calibri" w:hAnsi="Tw Cen MT" w:cs="Arial"/>
          <w:color w:val="000000"/>
          <w:sz w:val="24"/>
          <w:szCs w:val="24"/>
          <w:lang w:eastAsia="en-GB"/>
        </w:rPr>
      </w:pPr>
      <w:r w:rsidRPr="00C86F43">
        <w:rPr>
          <w:rFonts w:ascii="Tw Cen MT" w:eastAsia="Calibri" w:hAnsi="Tw Cen MT" w:cs="Arial"/>
          <w:color w:val="000000"/>
          <w:sz w:val="24"/>
          <w:szCs w:val="24"/>
          <w:lang w:eastAsia="en-GB"/>
        </w:rPr>
        <w:t>6.2</w:t>
      </w:r>
      <w:r w:rsidRPr="00C86F43">
        <w:rPr>
          <w:rFonts w:ascii="Tw Cen MT" w:eastAsia="Calibri" w:hAnsi="Tw Cen MT" w:cs="Arial"/>
          <w:color w:val="000000"/>
          <w:sz w:val="24"/>
          <w:szCs w:val="24"/>
          <w:lang w:eastAsia="en-GB"/>
        </w:rPr>
        <w:tab/>
        <w:t xml:space="preserve">All pupils in years 7-13 are entitled: </w:t>
      </w:r>
    </w:p>
    <w:p w14:paraId="24184BF5" w14:textId="77777777" w:rsidR="00C86F43" w:rsidRPr="00C86F43" w:rsidRDefault="00C86F43" w:rsidP="00C86F43">
      <w:pPr>
        <w:autoSpaceDE w:val="0"/>
        <w:autoSpaceDN w:val="0"/>
        <w:adjustRightInd w:val="0"/>
        <w:spacing w:after="78" w:line="240" w:lineRule="auto"/>
        <w:rPr>
          <w:rFonts w:ascii="Tw Cen MT" w:eastAsia="Calibri" w:hAnsi="Tw Cen MT" w:cs="Arial"/>
          <w:color w:val="000000"/>
          <w:sz w:val="24"/>
          <w:szCs w:val="24"/>
          <w:lang w:eastAsia="en-GB"/>
        </w:rPr>
      </w:pPr>
    </w:p>
    <w:p w14:paraId="5326B35F" w14:textId="63151155" w:rsidR="00C86F43" w:rsidRPr="00C86F43" w:rsidRDefault="00C86F43" w:rsidP="00C86F43">
      <w:pPr>
        <w:autoSpaceDE w:val="0"/>
        <w:autoSpaceDN w:val="0"/>
        <w:adjustRightInd w:val="0"/>
        <w:spacing w:after="78" w:line="240" w:lineRule="auto"/>
        <w:rPr>
          <w:rFonts w:ascii="Tw Cen MT" w:eastAsia="Calibri" w:hAnsi="Tw Cen MT" w:cs="Arial"/>
          <w:color w:val="000000"/>
          <w:sz w:val="24"/>
          <w:szCs w:val="24"/>
          <w:lang w:eastAsia="en-GB"/>
        </w:rPr>
      </w:pPr>
      <w:r>
        <w:rPr>
          <w:rFonts w:ascii="Tw Cen MT" w:eastAsia="Calibri" w:hAnsi="Tw Cen MT" w:cs="Arial"/>
          <w:color w:val="000000"/>
          <w:sz w:val="24"/>
          <w:szCs w:val="24"/>
          <w:lang w:eastAsia="en-GB"/>
        </w:rPr>
        <w:t>6.2.1</w:t>
      </w:r>
      <w:r>
        <w:rPr>
          <w:rFonts w:ascii="Tw Cen MT" w:eastAsia="Calibri" w:hAnsi="Tw Cen MT" w:cs="Arial"/>
          <w:color w:val="000000"/>
          <w:sz w:val="24"/>
          <w:szCs w:val="24"/>
          <w:lang w:eastAsia="en-GB"/>
        </w:rPr>
        <w:tab/>
      </w:r>
      <w:r w:rsidRPr="00C86F43">
        <w:rPr>
          <w:rFonts w:ascii="Tw Cen MT" w:eastAsia="Calibri" w:hAnsi="Tw Cen MT" w:cs="Arial"/>
          <w:color w:val="000000"/>
          <w:sz w:val="24"/>
          <w:szCs w:val="24"/>
          <w:lang w:eastAsia="en-GB"/>
        </w:rPr>
        <w:t xml:space="preserve">to find out about technical education qualifications and apprenticeships opportunities, as part of a careers programme which provides information on the full range of education and training options available at each transition point; </w:t>
      </w:r>
    </w:p>
    <w:p w14:paraId="0EBC144A" w14:textId="20D5643A" w:rsidR="00C86F43" w:rsidRPr="00C86F43" w:rsidRDefault="00C86F43" w:rsidP="00C86F43">
      <w:pPr>
        <w:autoSpaceDE w:val="0"/>
        <w:autoSpaceDN w:val="0"/>
        <w:adjustRightInd w:val="0"/>
        <w:spacing w:after="78" w:line="240" w:lineRule="auto"/>
        <w:rPr>
          <w:rFonts w:ascii="Tw Cen MT" w:eastAsia="Calibri" w:hAnsi="Tw Cen MT" w:cs="Arial"/>
          <w:color w:val="000000"/>
          <w:sz w:val="24"/>
          <w:szCs w:val="24"/>
          <w:lang w:eastAsia="en-GB"/>
        </w:rPr>
      </w:pPr>
      <w:r>
        <w:rPr>
          <w:rFonts w:ascii="Tw Cen MT" w:eastAsia="Calibri" w:hAnsi="Tw Cen MT" w:cs="Arial"/>
          <w:color w:val="000000"/>
          <w:sz w:val="24"/>
          <w:szCs w:val="24"/>
          <w:lang w:eastAsia="en-GB"/>
        </w:rPr>
        <w:t>6.2.2</w:t>
      </w:r>
      <w:r>
        <w:rPr>
          <w:rFonts w:ascii="Tw Cen MT" w:eastAsia="Calibri" w:hAnsi="Tw Cen MT" w:cs="Arial"/>
          <w:color w:val="000000"/>
          <w:sz w:val="24"/>
          <w:szCs w:val="24"/>
          <w:lang w:eastAsia="en-GB"/>
        </w:rPr>
        <w:tab/>
      </w:r>
      <w:r w:rsidRPr="00C86F43">
        <w:rPr>
          <w:rFonts w:ascii="Tw Cen MT" w:eastAsia="Calibri" w:hAnsi="Tw Cen MT" w:cs="Arial"/>
          <w:color w:val="000000"/>
          <w:sz w:val="24"/>
          <w:szCs w:val="24"/>
          <w:lang w:eastAsia="en-GB"/>
        </w:rPr>
        <w:t xml:space="preserve">to hear from a range of local providers about the opportunities they offer, including technical education and apprenticeships – through options events, assemblies and group discussions and taster events; </w:t>
      </w:r>
    </w:p>
    <w:p w14:paraId="60630704" w14:textId="237FCF08" w:rsidR="00C86F43" w:rsidRPr="00C86F43" w:rsidRDefault="00C86F43" w:rsidP="00C86F43">
      <w:pPr>
        <w:autoSpaceDE w:val="0"/>
        <w:autoSpaceDN w:val="0"/>
        <w:adjustRightInd w:val="0"/>
        <w:spacing w:after="0" w:line="240" w:lineRule="auto"/>
        <w:rPr>
          <w:rFonts w:ascii="Tw Cen MT" w:eastAsia="Calibri" w:hAnsi="Tw Cen MT" w:cs="Arial"/>
          <w:color w:val="000000"/>
          <w:sz w:val="24"/>
          <w:szCs w:val="24"/>
          <w:lang w:eastAsia="en-GB"/>
        </w:rPr>
      </w:pPr>
      <w:r>
        <w:rPr>
          <w:rFonts w:ascii="Tw Cen MT" w:eastAsia="Calibri" w:hAnsi="Tw Cen MT" w:cs="Arial"/>
          <w:color w:val="000000"/>
          <w:sz w:val="24"/>
          <w:szCs w:val="24"/>
          <w:lang w:eastAsia="en-GB"/>
        </w:rPr>
        <w:t>6.2.3</w:t>
      </w:r>
      <w:r>
        <w:rPr>
          <w:rFonts w:ascii="Tw Cen MT" w:eastAsia="Calibri" w:hAnsi="Tw Cen MT" w:cs="Arial"/>
          <w:color w:val="000000"/>
          <w:sz w:val="24"/>
          <w:szCs w:val="24"/>
          <w:lang w:eastAsia="en-GB"/>
        </w:rPr>
        <w:tab/>
      </w:r>
      <w:r w:rsidRPr="00C86F43">
        <w:rPr>
          <w:rFonts w:ascii="Tw Cen MT" w:eastAsia="Calibri" w:hAnsi="Tw Cen MT" w:cs="Arial"/>
          <w:color w:val="000000"/>
          <w:sz w:val="24"/>
          <w:szCs w:val="24"/>
          <w:lang w:eastAsia="en-GB"/>
        </w:rPr>
        <w:t xml:space="preserve">to understand how to make applications for the full range of academic and technical courses. </w:t>
      </w:r>
    </w:p>
    <w:p w14:paraId="5210FDC4" w14:textId="77777777" w:rsidR="00C86F43" w:rsidRPr="00C86F43" w:rsidRDefault="00C86F43" w:rsidP="00C86F43">
      <w:pPr>
        <w:autoSpaceDE w:val="0"/>
        <w:autoSpaceDN w:val="0"/>
        <w:adjustRightInd w:val="0"/>
        <w:spacing w:after="0" w:line="240" w:lineRule="auto"/>
        <w:rPr>
          <w:rFonts w:ascii="Tw Cen MT" w:eastAsia="Calibri" w:hAnsi="Tw Cen MT" w:cs="Arial"/>
          <w:color w:val="000000"/>
          <w:sz w:val="24"/>
          <w:szCs w:val="24"/>
          <w:lang w:eastAsia="en-GB"/>
        </w:rPr>
      </w:pPr>
    </w:p>
    <w:p w14:paraId="70E435D2" w14:textId="77777777" w:rsidR="00C86F43" w:rsidRPr="00C86F43" w:rsidRDefault="00C86F43" w:rsidP="00C86F43">
      <w:pPr>
        <w:autoSpaceDE w:val="0"/>
        <w:autoSpaceDN w:val="0"/>
        <w:adjustRightInd w:val="0"/>
        <w:spacing w:after="0" w:line="240" w:lineRule="auto"/>
        <w:rPr>
          <w:rFonts w:ascii="Tw Cen MT" w:eastAsia="Calibri" w:hAnsi="Tw Cen MT" w:cs="Arial"/>
          <w:bCs/>
          <w:color w:val="000000"/>
          <w:sz w:val="24"/>
          <w:szCs w:val="24"/>
          <w:lang w:eastAsia="en-GB"/>
        </w:rPr>
      </w:pPr>
      <w:r w:rsidRPr="00C86F43">
        <w:rPr>
          <w:rFonts w:ascii="Tw Cen MT" w:eastAsia="Calibri" w:hAnsi="Tw Cen MT" w:cs="Arial"/>
          <w:bCs/>
          <w:color w:val="000000"/>
          <w:sz w:val="24"/>
          <w:szCs w:val="24"/>
          <w:lang w:eastAsia="en-GB"/>
        </w:rPr>
        <w:t>6.3</w:t>
      </w:r>
      <w:r w:rsidRPr="00C86F43">
        <w:rPr>
          <w:rFonts w:ascii="Tw Cen MT" w:eastAsia="Calibri" w:hAnsi="Tw Cen MT" w:cs="Arial"/>
          <w:bCs/>
          <w:color w:val="000000"/>
          <w:sz w:val="24"/>
          <w:szCs w:val="24"/>
          <w:lang w:eastAsia="en-GB"/>
        </w:rPr>
        <w:tab/>
        <w:t xml:space="preserve">Appendix 3 shows the way in which education and training providers should get in touch with the </w:t>
      </w:r>
      <w:r w:rsidRPr="00C86F43">
        <w:rPr>
          <w:rFonts w:ascii="Tw Cen MT" w:eastAsia="Calibri" w:hAnsi="Tw Cen MT" w:cs="Arial"/>
          <w:bCs/>
          <w:color w:val="000000"/>
          <w:sz w:val="24"/>
          <w:szCs w:val="24"/>
          <w:lang w:eastAsia="en-GB"/>
        </w:rPr>
        <w:tab/>
        <w:t>school in order to gain access to pupils and/or parents to inform them about further opportunities</w:t>
      </w:r>
    </w:p>
    <w:p w14:paraId="7DF1AF86" w14:textId="77777777" w:rsidR="00C86F43" w:rsidRPr="00C86F43" w:rsidRDefault="00C86F43" w:rsidP="00C86F43">
      <w:pPr>
        <w:autoSpaceDE w:val="0"/>
        <w:autoSpaceDN w:val="0"/>
        <w:adjustRightInd w:val="0"/>
        <w:spacing w:after="0" w:line="240" w:lineRule="auto"/>
        <w:rPr>
          <w:rFonts w:ascii="Tw Cen MT" w:eastAsia="Calibri" w:hAnsi="Tw Cen MT" w:cs="Arial"/>
          <w:bCs/>
          <w:color w:val="000000"/>
          <w:sz w:val="24"/>
          <w:szCs w:val="24"/>
          <w:lang w:eastAsia="en-GB"/>
        </w:rPr>
      </w:pPr>
    </w:p>
    <w:p w14:paraId="3BE799CC" w14:textId="54D46ED5" w:rsidR="00C86F43" w:rsidRPr="00C86F43" w:rsidRDefault="00C86F43" w:rsidP="00C86F43">
      <w:pPr>
        <w:autoSpaceDE w:val="0"/>
        <w:autoSpaceDN w:val="0"/>
        <w:adjustRightInd w:val="0"/>
        <w:spacing w:after="0" w:line="240" w:lineRule="auto"/>
        <w:rPr>
          <w:rFonts w:ascii="Tw Cen MT" w:eastAsia="Calibri" w:hAnsi="Tw Cen MT" w:cs="Arial"/>
          <w:bCs/>
          <w:color w:val="000000"/>
          <w:sz w:val="24"/>
          <w:szCs w:val="24"/>
          <w:lang w:eastAsia="en-GB"/>
        </w:rPr>
      </w:pPr>
      <w:r w:rsidRPr="00C86F43">
        <w:rPr>
          <w:rFonts w:ascii="Tw Cen MT" w:eastAsia="Calibri" w:hAnsi="Tw Cen MT" w:cs="Arial"/>
          <w:bCs/>
          <w:color w:val="000000"/>
          <w:sz w:val="24"/>
          <w:szCs w:val="24"/>
          <w:lang w:eastAsia="en-GB"/>
        </w:rPr>
        <w:t>6.4</w:t>
      </w:r>
      <w:r w:rsidRPr="00C86F43">
        <w:rPr>
          <w:rFonts w:ascii="Tw Cen MT" w:eastAsia="Calibri" w:hAnsi="Tw Cen MT" w:cs="Arial"/>
          <w:bCs/>
          <w:color w:val="000000"/>
          <w:sz w:val="24"/>
          <w:szCs w:val="24"/>
          <w:lang w:eastAsia="en-GB"/>
        </w:rPr>
        <w:tab/>
        <w:t>The school will then work with providers in order to identify the most effective opportunity for them to share information about education and training opportunities</w:t>
      </w:r>
    </w:p>
    <w:p w14:paraId="3F03F329" w14:textId="77777777" w:rsidR="00C86F43" w:rsidRPr="00C86F43" w:rsidRDefault="00C86F43" w:rsidP="00C86F43">
      <w:pPr>
        <w:autoSpaceDE w:val="0"/>
        <w:autoSpaceDN w:val="0"/>
        <w:adjustRightInd w:val="0"/>
        <w:spacing w:after="0" w:line="240" w:lineRule="auto"/>
        <w:rPr>
          <w:rFonts w:ascii="Tw Cen MT" w:eastAsia="Calibri" w:hAnsi="Tw Cen MT" w:cs="Arial"/>
          <w:b/>
          <w:bCs/>
          <w:color w:val="000000"/>
          <w:sz w:val="24"/>
          <w:szCs w:val="24"/>
          <w:lang w:eastAsia="en-GB"/>
        </w:rPr>
      </w:pPr>
    </w:p>
    <w:p w14:paraId="159453C0" w14:textId="77777777" w:rsidR="00C86F43" w:rsidRPr="00C86F43" w:rsidRDefault="00C86F43" w:rsidP="00C86F43">
      <w:pPr>
        <w:autoSpaceDE w:val="0"/>
        <w:autoSpaceDN w:val="0"/>
        <w:adjustRightInd w:val="0"/>
        <w:spacing w:after="0" w:line="240" w:lineRule="auto"/>
        <w:jc w:val="both"/>
        <w:rPr>
          <w:rFonts w:ascii="Tw Cen MT" w:eastAsia="Calibri" w:hAnsi="Tw Cen MT" w:cs="Arial"/>
          <w:b/>
          <w:bCs/>
          <w:color w:val="000000"/>
          <w:sz w:val="24"/>
          <w:szCs w:val="24"/>
          <w:lang w:eastAsia="en-GB"/>
        </w:rPr>
      </w:pPr>
      <w:r w:rsidRPr="00C86F43">
        <w:rPr>
          <w:rFonts w:ascii="Tw Cen MT" w:eastAsia="Calibri" w:hAnsi="Tw Cen MT" w:cs="Arial"/>
          <w:b/>
          <w:bCs/>
          <w:color w:val="000000"/>
          <w:sz w:val="24"/>
          <w:szCs w:val="24"/>
          <w:lang w:eastAsia="en-GB"/>
        </w:rPr>
        <w:t>7.0</w:t>
      </w:r>
      <w:r w:rsidRPr="00C86F43">
        <w:rPr>
          <w:rFonts w:ascii="Tw Cen MT" w:eastAsia="Calibri" w:hAnsi="Tw Cen MT" w:cs="Arial"/>
          <w:b/>
          <w:bCs/>
          <w:color w:val="000000"/>
          <w:sz w:val="24"/>
          <w:szCs w:val="24"/>
          <w:lang w:eastAsia="en-GB"/>
        </w:rPr>
        <w:tab/>
        <w:t>Monitoring, Evaluation and Review</w:t>
      </w:r>
    </w:p>
    <w:p w14:paraId="765D96C8" w14:textId="77777777" w:rsidR="00C86F43" w:rsidRPr="00C86F43" w:rsidRDefault="00C86F43" w:rsidP="00C86F43">
      <w:pPr>
        <w:autoSpaceDE w:val="0"/>
        <w:autoSpaceDN w:val="0"/>
        <w:adjustRightInd w:val="0"/>
        <w:spacing w:after="0" w:line="240" w:lineRule="auto"/>
        <w:jc w:val="both"/>
        <w:rPr>
          <w:rFonts w:ascii="Tw Cen MT" w:eastAsia="Calibri" w:hAnsi="Tw Cen MT" w:cs="Arial"/>
          <w:b/>
          <w:bCs/>
          <w:color w:val="000000"/>
          <w:sz w:val="24"/>
          <w:szCs w:val="24"/>
          <w:lang w:eastAsia="en-GB"/>
        </w:rPr>
      </w:pPr>
    </w:p>
    <w:p w14:paraId="7F6E7309" w14:textId="7E6FAA20" w:rsidR="00C86F43" w:rsidRP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r w:rsidRPr="00C86F43">
        <w:rPr>
          <w:rFonts w:ascii="Tw Cen MT" w:eastAsia="Calibri" w:hAnsi="Tw Cen MT" w:cs="Arial"/>
          <w:bCs/>
          <w:color w:val="000000"/>
          <w:sz w:val="24"/>
          <w:szCs w:val="24"/>
          <w:lang w:eastAsia="en-GB"/>
        </w:rPr>
        <w:t>7.1</w:t>
      </w:r>
      <w:r w:rsidRPr="00C86F43">
        <w:rPr>
          <w:rFonts w:ascii="Tw Cen MT" w:eastAsia="Calibri" w:hAnsi="Tw Cen MT" w:cs="Arial"/>
          <w:bCs/>
          <w:color w:val="000000"/>
          <w:sz w:val="24"/>
          <w:szCs w:val="24"/>
          <w:lang w:eastAsia="en-GB"/>
        </w:rPr>
        <w:tab/>
        <w:t xml:space="preserve">The </w:t>
      </w:r>
      <w:r w:rsidR="00396B60" w:rsidRPr="00C86F43">
        <w:rPr>
          <w:rFonts w:ascii="Tw Cen MT" w:eastAsia="Calibri" w:hAnsi="Tw Cen MT" w:cs="Arial"/>
          <w:bCs/>
          <w:color w:val="000000"/>
          <w:sz w:val="24"/>
          <w:szCs w:val="24"/>
          <w:lang w:eastAsia="en-GB"/>
        </w:rPr>
        <w:t>Head teacher</w:t>
      </w:r>
      <w:r w:rsidRPr="00C86F43">
        <w:rPr>
          <w:rFonts w:ascii="Tw Cen MT" w:eastAsia="Calibri" w:hAnsi="Tw Cen MT" w:cs="Arial"/>
          <w:bCs/>
          <w:color w:val="000000"/>
          <w:sz w:val="24"/>
          <w:szCs w:val="24"/>
          <w:lang w:eastAsia="en-GB"/>
        </w:rPr>
        <w:t xml:space="preserve"> will ensure that:</w:t>
      </w:r>
    </w:p>
    <w:p w14:paraId="4B400E30" w14:textId="77777777" w:rsidR="00C86F43" w:rsidRP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p>
    <w:p w14:paraId="736D3342" w14:textId="47843FE8" w:rsidR="00C86F43" w:rsidRP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r w:rsidRPr="00C86F43">
        <w:rPr>
          <w:rFonts w:ascii="Tw Cen MT" w:eastAsia="Calibri" w:hAnsi="Tw Cen MT" w:cs="Arial"/>
          <w:bCs/>
          <w:color w:val="000000"/>
          <w:sz w:val="24"/>
          <w:szCs w:val="24"/>
          <w:lang w:eastAsia="en-GB"/>
        </w:rPr>
        <w:t>7.1.1</w:t>
      </w:r>
      <w:r>
        <w:rPr>
          <w:rFonts w:ascii="Tw Cen MT" w:eastAsia="Calibri" w:hAnsi="Tw Cen MT" w:cs="Arial"/>
          <w:bCs/>
          <w:color w:val="000000"/>
          <w:sz w:val="24"/>
          <w:szCs w:val="24"/>
          <w:lang w:eastAsia="en-GB"/>
        </w:rPr>
        <w:tab/>
      </w:r>
      <w:r w:rsidRPr="00C86F43">
        <w:rPr>
          <w:rFonts w:ascii="Tw Cen MT" w:eastAsia="Calibri" w:hAnsi="Tw Cen MT" w:cs="Arial"/>
          <w:bCs/>
          <w:color w:val="000000"/>
          <w:sz w:val="24"/>
          <w:szCs w:val="24"/>
          <w:lang w:eastAsia="en-GB"/>
        </w:rPr>
        <w:t>the work of the Careers Advisor and CEIAG events are supported and monitored</w:t>
      </w:r>
    </w:p>
    <w:p w14:paraId="3F54536D" w14:textId="77777777" w:rsidR="00C86F43" w:rsidRP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p>
    <w:p w14:paraId="21115E88" w14:textId="5E839A60" w:rsidR="00C86F43" w:rsidRP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r w:rsidRPr="00C86F43">
        <w:rPr>
          <w:rFonts w:ascii="Tw Cen MT" w:eastAsia="Calibri" w:hAnsi="Tw Cen MT" w:cs="Arial"/>
          <w:bCs/>
          <w:color w:val="000000"/>
          <w:sz w:val="24"/>
          <w:szCs w:val="24"/>
          <w:lang w:eastAsia="en-GB"/>
        </w:rPr>
        <w:t>7.1.2</w:t>
      </w:r>
      <w:r>
        <w:rPr>
          <w:rFonts w:ascii="Tw Cen MT" w:eastAsia="Calibri" w:hAnsi="Tw Cen MT" w:cs="Arial"/>
          <w:bCs/>
          <w:color w:val="000000"/>
          <w:sz w:val="24"/>
          <w:szCs w:val="24"/>
          <w:lang w:eastAsia="en-GB"/>
        </w:rPr>
        <w:tab/>
      </w:r>
      <w:r w:rsidRPr="00C86F43">
        <w:rPr>
          <w:rFonts w:ascii="Tw Cen MT" w:eastAsia="Calibri" w:hAnsi="Tw Cen MT" w:cs="Arial"/>
          <w:bCs/>
          <w:color w:val="000000"/>
          <w:sz w:val="24"/>
          <w:szCs w:val="24"/>
          <w:lang w:eastAsia="en-GB"/>
        </w:rPr>
        <w:t>a member of the Senior Leadership Team has an overvi</w:t>
      </w:r>
      <w:r>
        <w:rPr>
          <w:rFonts w:ascii="Tw Cen MT" w:eastAsia="Calibri" w:hAnsi="Tw Cen MT" w:cs="Arial"/>
          <w:bCs/>
          <w:color w:val="000000"/>
          <w:sz w:val="24"/>
          <w:szCs w:val="24"/>
          <w:lang w:eastAsia="en-GB"/>
        </w:rPr>
        <w:t xml:space="preserve">ew of CEIAG work and reports </w:t>
      </w:r>
      <w:r w:rsidRPr="00C86F43">
        <w:rPr>
          <w:rFonts w:ascii="Tw Cen MT" w:eastAsia="Calibri" w:hAnsi="Tw Cen MT" w:cs="Arial"/>
          <w:bCs/>
          <w:color w:val="000000"/>
          <w:sz w:val="24"/>
          <w:szCs w:val="24"/>
          <w:lang w:eastAsia="en-GB"/>
        </w:rPr>
        <w:t>regularly back to the team</w:t>
      </w:r>
    </w:p>
    <w:p w14:paraId="32644A65" w14:textId="77777777" w:rsidR="00C86F43" w:rsidRP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p>
    <w:p w14:paraId="4C86C701" w14:textId="33EBC2A8" w:rsidR="00C86F43" w:rsidRDefault="00C86F43" w:rsidP="00C86F43">
      <w:pPr>
        <w:autoSpaceDE w:val="0"/>
        <w:autoSpaceDN w:val="0"/>
        <w:adjustRightInd w:val="0"/>
        <w:spacing w:after="0" w:line="240" w:lineRule="auto"/>
        <w:jc w:val="both"/>
        <w:rPr>
          <w:rFonts w:ascii="Tw Cen MT" w:eastAsia="Calibri" w:hAnsi="Tw Cen MT" w:cs="Arial"/>
          <w:bCs/>
          <w:color w:val="000000"/>
          <w:sz w:val="24"/>
          <w:szCs w:val="24"/>
          <w:lang w:eastAsia="en-GB"/>
        </w:rPr>
      </w:pPr>
      <w:r w:rsidRPr="00C86F43">
        <w:rPr>
          <w:rFonts w:ascii="Tw Cen MT" w:eastAsia="Calibri" w:hAnsi="Tw Cen MT" w:cs="Arial"/>
          <w:bCs/>
          <w:color w:val="000000"/>
          <w:sz w:val="24"/>
          <w:szCs w:val="24"/>
          <w:lang w:eastAsia="en-GB"/>
        </w:rPr>
        <w:t>7.2</w:t>
      </w:r>
      <w:r w:rsidRPr="00C86F43">
        <w:rPr>
          <w:rFonts w:ascii="Tw Cen MT" w:eastAsia="Calibri" w:hAnsi="Tw Cen MT" w:cs="Arial"/>
          <w:bCs/>
          <w:color w:val="000000"/>
          <w:sz w:val="24"/>
          <w:szCs w:val="24"/>
          <w:lang w:eastAsia="en-GB"/>
        </w:rPr>
        <w:tab/>
        <w:t>The effectiveness of this policy will be measured in a variety of ways:</w:t>
      </w:r>
    </w:p>
    <w:p w14:paraId="2DFE13C3" w14:textId="029E2E7E" w:rsidR="00C86F43" w:rsidRPr="00712380" w:rsidRDefault="00C86F43" w:rsidP="00C86F43">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7.2</w:t>
      </w:r>
      <w:r>
        <w:rPr>
          <w:rFonts w:ascii="Tw Cen MT" w:hAnsi="Tw Cen MT" w:cs="Arial"/>
          <w:bCs/>
          <w:color w:val="000000"/>
          <w:sz w:val="24"/>
          <w:szCs w:val="24"/>
          <w:lang w:eastAsia="en-GB"/>
        </w:rPr>
        <w:t>.1</w:t>
      </w:r>
      <w:r>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Feedback from stakeholders through mechanisms such as the Ki</w:t>
      </w:r>
      <w:r>
        <w:rPr>
          <w:rFonts w:ascii="Tw Cen MT" w:hAnsi="Tw Cen MT" w:cs="Arial"/>
          <w:bCs/>
          <w:color w:val="000000"/>
          <w:sz w:val="24"/>
          <w:szCs w:val="24"/>
          <w:lang w:eastAsia="en-GB"/>
        </w:rPr>
        <w:t xml:space="preserve">rkland Rowell student and </w:t>
      </w:r>
      <w:r>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parent survey</w:t>
      </w:r>
      <w:r>
        <w:rPr>
          <w:rFonts w:ascii="Tw Cen MT" w:hAnsi="Tw Cen MT" w:cs="Arial"/>
          <w:bCs/>
          <w:color w:val="000000"/>
          <w:sz w:val="24"/>
          <w:szCs w:val="24"/>
          <w:lang w:eastAsia="en-GB"/>
        </w:rPr>
        <w:t>;</w:t>
      </w:r>
    </w:p>
    <w:p w14:paraId="0748E980" w14:textId="77777777" w:rsidR="00C86F43" w:rsidRPr="00712380" w:rsidRDefault="00C86F43" w:rsidP="00C86F43">
      <w:pPr>
        <w:autoSpaceDE w:val="0"/>
        <w:autoSpaceDN w:val="0"/>
        <w:adjustRightInd w:val="0"/>
        <w:spacing w:after="0" w:line="240" w:lineRule="auto"/>
        <w:jc w:val="both"/>
        <w:rPr>
          <w:rFonts w:ascii="Tw Cen MT" w:hAnsi="Tw Cen MT" w:cs="Arial"/>
          <w:bCs/>
          <w:color w:val="000000"/>
          <w:sz w:val="24"/>
          <w:szCs w:val="24"/>
          <w:lang w:eastAsia="en-GB"/>
        </w:rPr>
      </w:pPr>
    </w:p>
    <w:p w14:paraId="133275D2" w14:textId="0D7F303C" w:rsidR="00C86F43" w:rsidRPr="00712380" w:rsidRDefault="00C86F43" w:rsidP="00C86F43">
      <w:pPr>
        <w:autoSpaceDE w:val="0"/>
        <w:autoSpaceDN w:val="0"/>
        <w:adjustRightInd w:val="0"/>
        <w:spacing w:after="0" w:line="240" w:lineRule="auto"/>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7.2</w:t>
      </w:r>
      <w:r>
        <w:rPr>
          <w:rFonts w:ascii="Tw Cen MT" w:hAnsi="Tw Cen MT" w:cs="Arial"/>
          <w:bCs/>
          <w:color w:val="000000"/>
          <w:sz w:val="24"/>
          <w:szCs w:val="24"/>
          <w:lang w:eastAsia="en-GB"/>
        </w:rPr>
        <w:t>.2</w:t>
      </w:r>
      <w:r>
        <w:rPr>
          <w:rFonts w:ascii="Tw Cen MT" w:hAnsi="Tw Cen MT" w:cs="Arial"/>
          <w:bCs/>
          <w:color w:val="000000"/>
          <w:sz w:val="24"/>
          <w:szCs w:val="24"/>
          <w:lang w:eastAsia="en-GB"/>
        </w:rPr>
        <w:tab/>
      </w:r>
      <w:r w:rsidRPr="00712380">
        <w:rPr>
          <w:rFonts w:ascii="Tw Cen MT" w:hAnsi="Tw Cen MT" w:cs="Arial"/>
          <w:bCs/>
          <w:color w:val="000000"/>
          <w:sz w:val="24"/>
          <w:szCs w:val="24"/>
          <w:lang w:eastAsia="en-GB"/>
        </w:rPr>
        <w:t>Feedback from external visitors to the school such as the School</w:t>
      </w:r>
      <w:r>
        <w:rPr>
          <w:rFonts w:ascii="Tw Cen MT" w:hAnsi="Tw Cen MT" w:cs="Arial"/>
          <w:bCs/>
          <w:color w:val="000000"/>
          <w:sz w:val="24"/>
          <w:szCs w:val="24"/>
          <w:lang w:eastAsia="en-GB"/>
        </w:rPr>
        <w:t xml:space="preserve"> Improvement Partner (SIP) or </w:t>
      </w:r>
      <w:r w:rsidRPr="00712380">
        <w:rPr>
          <w:rFonts w:ascii="Tw Cen MT" w:hAnsi="Tw Cen MT" w:cs="Arial"/>
          <w:bCs/>
          <w:color w:val="000000"/>
          <w:sz w:val="24"/>
          <w:szCs w:val="24"/>
          <w:lang w:eastAsia="en-GB"/>
        </w:rPr>
        <w:t>Ofsted</w:t>
      </w:r>
      <w:r>
        <w:rPr>
          <w:rFonts w:ascii="Tw Cen MT" w:hAnsi="Tw Cen MT" w:cs="Arial"/>
          <w:bCs/>
          <w:color w:val="000000"/>
          <w:sz w:val="24"/>
          <w:szCs w:val="24"/>
          <w:lang w:eastAsia="en-GB"/>
        </w:rPr>
        <w:t>;</w:t>
      </w:r>
    </w:p>
    <w:p w14:paraId="11DEB41C" w14:textId="77777777" w:rsidR="00C86F43" w:rsidRPr="00712380" w:rsidRDefault="00C86F43" w:rsidP="00C86F43">
      <w:pPr>
        <w:autoSpaceDE w:val="0"/>
        <w:autoSpaceDN w:val="0"/>
        <w:adjustRightInd w:val="0"/>
        <w:spacing w:after="0" w:line="240" w:lineRule="auto"/>
        <w:jc w:val="both"/>
        <w:rPr>
          <w:rFonts w:ascii="Tw Cen MT" w:hAnsi="Tw Cen MT" w:cs="Arial"/>
          <w:bCs/>
          <w:color w:val="000000"/>
          <w:sz w:val="24"/>
          <w:szCs w:val="24"/>
          <w:lang w:eastAsia="en-GB"/>
        </w:rPr>
      </w:pPr>
    </w:p>
    <w:p w14:paraId="27B06034" w14:textId="1FE89986" w:rsidR="00C86F43" w:rsidRPr="00712380" w:rsidRDefault="00C86F43" w:rsidP="00C86F43">
      <w:pPr>
        <w:autoSpaceDE w:val="0"/>
        <w:autoSpaceDN w:val="0"/>
        <w:adjustRightInd w:val="0"/>
        <w:spacing w:after="0" w:line="240" w:lineRule="auto"/>
        <w:ind w:left="1440" w:hanging="1440"/>
        <w:jc w:val="both"/>
        <w:rPr>
          <w:rFonts w:ascii="Tw Cen MT" w:hAnsi="Tw Cen MT" w:cs="Arial"/>
          <w:bCs/>
          <w:color w:val="000000"/>
          <w:sz w:val="24"/>
          <w:szCs w:val="24"/>
          <w:lang w:eastAsia="en-GB"/>
        </w:rPr>
      </w:pPr>
      <w:r w:rsidRPr="00712380">
        <w:rPr>
          <w:rFonts w:ascii="Tw Cen MT" w:hAnsi="Tw Cen MT" w:cs="Arial"/>
          <w:bCs/>
          <w:color w:val="000000"/>
          <w:sz w:val="24"/>
          <w:szCs w:val="24"/>
          <w:lang w:eastAsia="en-GB"/>
        </w:rPr>
        <w:t>7.2</w:t>
      </w:r>
      <w:r>
        <w:rPr>
          <w:rFonts w:ascii="Tw Cen MT" w:hAnsi="Tw Cen MT" w:cs="Arial"/>
          <w:bCs/>
          <w:color w:val="000000"/>
          <w:sz w:val="24"/>
          <w:szCs w:val="24"/>
          <w:lang w:eastAsia="en-GB"/>
        </w:rPr>
        <w:t xml:space="preserve">.2   </w:t>
      </w:r>
      <w:r w:rsidRPr="00712380">
        <w:rPr>
          <w:rFonts w:ascii="Tw Cen MT" w:hAnsi="Tw Cen MT" w:cs="Arial"/>
          <w:bCs/>
          <w:color w:val="000000"/>
          <w:sz w:val="24"/>
          <w:szCs w:val="24"/>
          <w:lang w:eastAsia="en-GB"/>
        </w:rPr>
        <w:t xml:space="preserve">the number of students who are NEET in October having left the school in the </w:t>
      </w:r>
      <w:r>
        <w:rPr>
          <w:rFonts w:ascii="Tw Cen MT" w:hAnsi="Tw Cen MT" w:cs="Arial"/>
          <w:bCs/>
          <w:color w:val="000000"/>
          <w:sz w:val="24"/>
          <w:szCs w:val="24"/>
          <w:lang w:eastAsia="en-GB"/>
        </w:rPr>
        <w:t xml:space="preserve">previous </w:t>
      </w:r>
      <w:r w:rsidRPr="00712380">
        <w:rPr>
          <w:rFonts w:ascii="Tw Cen MT" w:hAnsi="Tw Cen MT" w:cs="Arial"/>
          <w:bCs/>
          <w:color w:val="000000"/>
          <w:sz w:val="24"/>
          <w:szCs w:val="24"/>
          <w:lang w:eastAsia="en-GB"/>
        </w:rPr>
        <w:t>summer. This figure can be compared to national figures as well as aga</w:t>
      </w:r>
      <w:r>
        <w:rPr>
          <w:rFonts w:ascii="Tw Cen MT" w:hAnsi="Tw Cen MT" w:cs="Arial"/>
          <w:bCs/>
          <w:color w:val="000000"/>
          <w:sz w:val="24"/>
          <w:szCs w:val="24"/>
          <w:lang w:eastAsia="en-GB"/>
        </w:rPr>
        <w:t xml:space="preserve">inst the equivalent figure from </w:t>
      </w:r>
      <w:r w:rsidRPr="00712380">
        <w:rPr>
          <w:rFonts w:ascii="Tw Cen MT" w:hAnsi="Tw Cen MT" w:cs="Arial"/>
          <w:bCs/>
          <w:color w:val="000000"/>
          <w:sz w:val="24"/>
          <w:szCs w:val="24"/>
          <w:lang w:eastAsia="en-GB"/>
        </w:rPr>
        <w:t>similar schools both nationally and within the county</w:t>
      </w:r>
      <w:r>
        <w:rPr>
          <w:rFonts w:ascii="Tw Cen MT" w:hAnsi="Tw Cen MT" w:cs="Arial"/>
          <w:bCs/>
          <w:color w:val="000000"/>
          <w:sz w:val="24"/>
          <w:szCs w:val="24"/>
          <w:lang w:eastAsia="en-GB"/>
        </w:rPr>
        <w:t>.</w:t>
      </w:r>
    </w:p>
    <w:p w14:paraId="3467700D" w14:textId="77777777" w:rsidR="00C86F43" w:rsidRPr="00712380" w:rsidRDefault="00C86F43" w:rsidP="00C86F43">
      <w:pPr>
        <w:autoSpaceDE w:val="0"/>
        <w:autoSpaceDN w:val="0"/>
        <w:adjustRightInd w:val="0"/>
        <w:spacing w:after="0" w:line="240" w:lineRule="auto"/>
        <w:jc w:val="both"/>
        <w:rPr>
          <w:rFonts w:ascii="Tw Cen MT" w:hAnsi="Tw Cen MT" w:cs="Arial"/>
          <w:bCs/>
          <w:color w:val="000000"/>
          <w:sz w:val="24"/>
          <w:szCs w:val="24"/>
          <w:lang w:eastAsia="en-GB"/>
        </w:rPr>
      </w:pPr>
    </w:p>
    <w:p w14:paraId="7F426F4C" w14:textId="6000587E" w:rsidR="00C86F43" w:rsidRDefault="00C86F43" w:rsidP="00C86F43">
      <w:pPr>
        <w:autoSpaceDE w:val="0"/>
        <w:autoSpaceDN w:val="0"/>
        <w:adjustRightInd w:val="0"/>
        <w:spacing w:after="0" w:line="240" w:lineRule="auto"/>
        <w:jc w:val="both"/>
        <w:rPr>
          <w:rFonts w:ascii="Tw Cen MT" w:hAnsi="Tw Cen MT" w:cs="Arial"/>
          <w:bCs/>
          <w:color w:val="000000"/>
          <w:sz w:val="24"/>
          <w:szCs w:val="24"/>
          <w:lang w:eastAsia="en-GB"/>
        </w:rPr>
      </w:pPr>
      <w:r>
        <w:rPr>
          <w:rFonts w:ascii="Tw Cen MT" w:hAnsi="Tw Cen MT" w:cs="Arial"/>
          <w:bCs/>
          <w:color w:val="000000"/>
          <w:sz w:val="24"/>
          <w:szCs w:val="24"/>
          <w:lang w:eastAsia="en-GB"/>
        </w:rPr>
        <w:t>7.3</w:t>
      </w:r>
      <w:r>
        <w:rPr>
          <w:rFonts w:ascii="Tw Cen MT" w:hAnsi="Tw Cen MT" w:cs="Arial"/>
          <w:bCs/>
          <w:color w:val="000000"/>
          <w:sz w:val="24"/>
          <w:szCs w:val="24"/>
          <w:lang w:eastAsia="en-GB"/>
        </w:rPr>
        <w:tab/>
        <w:t>The governors of Northcott</w:t>
      </w:r>
      <w:r w:rsidRPr="00712380">
        <w:rPr>
          <w:rFonts w:ascii="Tw Cen MT" w:hAnsi="Tw Cen MT" w:cs="Arial"/>
          <w:bCs/>
          <w:color w:val="000000"/>
          <w:sz w:val="24"/>
          <w:szCs w:val="24"/>
          <w:lang w:eastAsia="en-GB"/>
        </w:rPr>
        <w:t xml:space="preserve"> will review this policy every three years</w:t>
      </w:r>
      <w:r>
        <w:rPr>
          <w:rFonts w:ascii="Tw Cen MT" w:hAnsi="Tw Cen MT" w:cs="Arial"/>
          <w:bCs/>
          <w:color w:val="000000"/>
          <w:sz w:val="24"/>
          <w:szCs w:val="24"/>
          <w:lang w:eastAsia="en-GB"/>
        </w:rPr>
        <w:t>.</w:t>
      </w:r>
    </w:p>
    <w:p w14:paraId="084FD15D" w14:textId="791F8C5D" w:rsidR="009A74BD" w:rsidRDefault="009A74BD" w:rsidP="00C86F43">
      <w:pPr>
        <w:autoSpaceDE w:val="0"/>
        <w:autoSpaceDN w:val="0"/>
        <w:adjustRightInd w:val="0"/>
        <w:spacing w:after="0" w:line="240" w:lineRule="auto"/>
        <w:jc w:val="both"/>
        <w:rPr>
          <w:rFonts w:ascii="Tw Cen MT" w:hAnsi="Tw Cen MT" w:cs="Arial"/>
          <w:bCs/>
          <w:color w:val="000000"/>
          <w:sz w:val="24"/>
          <w:szCs w:val="24"/>
          <w:lang w:eastAsia="en-GB"/>
        </w:rPr>
      </w:pPr>
    </w:p>
    <w:p w14:paraId="599F9BB4" w14:textId="5B25230D" w:rsidR="009A74BD" w:rsidRDefault="009A74BD" w:rsidP="00C86F43">
      <w:pPr>
        <w:autoSpaceDE w:val="0"/>
        <w:autoSpaceDN w:val="0"/>
        <w:adjustRightInd w:val="0"/>
        <w:spacing w:after="0" w:line="240" w:lineRule="auto"/>
        <w:jc w:val="both"/>
        <w:rPr>
          <w:rFonts w:ascii="Tw Cen MT" w:hAnsi="Tw Cen MT" w:cs="Arial"/>
          <w:bCs/>
          <w:color w:val="000000"/>
          <w:sz w:val="24"/>
          <w:szCs w:val="24"/>
          <w:lang w:eastAsia="en-GB"/>
        </w:rPr>
      </w:pPr>
    </w:p>
    <w:p w14:paraId="68AF81AA" w14:textId="6A7A121B" w:rsidR="009A74BD" w:rsidRPr="00712380" w:rsidRDefault="009A74BD" w:rsidP="009A74BD">
      <w:pPr>
        <w:autoSpaceDE w:val="0"/>
        <w:autoSpaceDN w:val="0"/>
        <w:adjustRightInd w:val="0"/>
        <w:spacing w:after="0" w:line="240" w:lineRule="auto"/>
        <w:rPr>
          <w:rFonts w:ascii="Tw Cen MT" w:hAnsi="Tw Cen MT" w:cs="Arial"/>
          <w:b/>
          <w:bCs/>
          <w:color w:val="000000"/>
          <w:sz w:val="32"/>
          <w:szCs w:val="32"/>
          <w:lang w:eastAsia="en-GB"/>
        </w:rPr>
      </w:pPr>
      <w:r>
        <w:rPr>
          <w:rFonts w:ascii="Tw Cen MT" w:hAnsi="Tw Cen MT" w:cs="Arial"/>
          <w:b/>
          <w:bCs/>
          <w:color w:val="000000"/>
          <w:sz w:val="32"/>
          <w:szCs w:val="32"/>
          <w:lang w:eastAsia="en-GB"/>
        </w:rPr>
        <w:t>The Gatsby Benchmarks</w:t>
      </w:r>
      <w:r>
        <w:rPr>
          <w:rFonts w:ascii="Tw Cen MT" w:hAnsi="Tw Cen MT" w:cs="Arial"/>
          <w:b/>
          <w:bCs/>
          <w:color w:val="000000"/>
          <w:sz w:val="32"/>
          <w:szCs w:val="32"/>
          <w:lang w:eastAsia="en-GB"/>
        </w:rPr>
        <w:tab/>
      </w:r>
      <w:r>
        <w:rPr>
          <w:rFonts w:ascii="Tw Cen MT" w:hAnsi="Tw Cen MT" w:cs="Arial"/>
          <w:b/>
          <w:bCs/>
          <w:color w:val="000000"/>
          <w:sz w:val="32"/>
          <w:szCs w:val="32"/>
          <w:lang w:eastAsia="en-GB"/>
        </w:rPr>
        <w:tab/>
      </w:r>
      <w:r>
        <w:rPr>
          <w:rFonts w:ascii="Tw Cen MT" w:hAnsi="Tw Cen MT" w:cs="Arial"/>
          <w:b/>
          <w:bCs/>
          <w:color w:val="000000"/>
          <w:sz w:val="32"/>
          <w:szCs w:val="32"/>
          <w:lang w:eastAsia="en-GB"/>
        </w:rPr>
        <w:tab/>
      </w:r>
      <w:r>
        <w:rPr>
          <w:rFonts w:ascii="Tw Cen MT" w:hAnsi="Tw Cen MT" w:cs="Arial"/>
          <w:b/>
          <w:bCs/>
          <w:color w:val="000000"/>
          <w:sz w:val="32"/>
          <w:szCs w:val="32"/>
          <w:lang w:eastAsia="en-GB"/>
        </w:rPr>
        <w:tab/>
      </w:r>
      <w:r>
        <w:rPr>
          <w:rFonts w:ascii="Tw Cen MT" w:hAnsi="Tw Cen MT" w:cs="Arial"/>
          <w:b/>
          <w:bCs/>
          <w:color w:val="000000"/>
          <w:sz w:val="32"/>
          <w:szCs w:val="32"/>
          <w:lang w:eastAsia="en-GB"/>
        </w:rPr>
        <w:tab/>
      </w:r>
      <w:r>
        <w:rPr>
          <w:rFonts w:ascii="Tw Cen MT" w:hAnsi="Tw Cen MT" w:cs="Arial"/>
          <w:b/>
          <w:bCs/>
          <w:color w:val="000000"/>
          <w:sz w:val="32"/>
          <w:szCs w:val="32"/>
          <w:lang w:eastAsia="en-GB"/>
        </w:rPr>
        <w:tab/>
      </w:r>
      <w:r w:rsidRPr="00712380">
        <w:rPr>
          <w:rFonts w:ascii="Tw Cen MT" w:hAnsi="Tw Cen MT" w:cs="Arial"/>
          <w:b/>
          <w:bCs/>
          <w:color w:val="000000"/>
          <w:sz w:val="32"/>
          <w:szCs w:val="32"/>
          <w:lang w:eastAsia="en-GB"/>
        </w:rPr>
        <w:t>Appendix 1</w:t>
      </w:r>
    </w:p>
    <w:p w14:paraId="300E52FD" w14:textId="77777777" w:rsidR="009A74BD" w:rsidRPr="00712380" w:rsidRDefault="009A74BD" w:rsidP="009A74BD">
      <w:pPr>
        <w:autoSpaceDE w:val="0"/>
        <w:autoSpaceDN w:val="0"/>
        <w:adjustRightInd w:val="0"/>
        <w:spacing w:after="0" w:line="240" w:lineRule="auto"/>
        <w:rPr>
          <w:rFonts w:ascii="Tw Cen MT" w:hAnsi="Tw Cen MT" w:cs="Arial"/>
          <w:color w:val="000000"/>
          <w:sz w:val="32"/>
          <w:szCs w:val="32"/>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6"/>
        <w:gridCol w:w="3006"/>
        <w:gridCol w:w="3004"/>
      </w:tblGrid>
      <w:tr w:rsidR="009A74BD" w:rsidRPr="00712380" w14:paraId="44F5E786" w14:textId="77777777" w:rsidTr="00172F51">
        <w:trPr>
          <w:trHeight w:val="1013"/>
        </w:trPr>
        <w:tc>
          <w:tcPr>
            <w:tcW w:w="1667" w:type="pct"/>
          </w:tcPr>
          <w:p w14:paraId="309293E5" w14:textId="77777777" w:rsidR="009A74BD" w:rsidRPr="00712380" w:rsidRDefault="009A74BD" w:rsidP="00172F51">
            <w:pPr>
              <w:autoSpaceDE w:val="0"/>
              <w:autoSpaceDN w:val="0"/>
              <w:adjustRightInd w:val="0"/>
              <w:spacing w:after="0" w:line="240" w:lineRule="auto"/>
              <w:rPr>
                <w:rFonts w:ascii="Tw Cen MT" w:hAnsi="Tw Cen MT" w:cs="Arial"/>
                <w:color w:val="000000"/>
                <w:sz w:val="32"/>
                <w:szCs w:val="32"/>
                <w:lang w:eastAsia="en-GB"/>
              </w:rPr>
            </w:pPr>
            <w:r w:rsidRPr="00712380">
              <w:rPr>
                <w:rFonts w:ascii="Tw Cen MT" w:hAnsi="Tw Cen MT" w:cs="Arial"/>
                <w:b/>
                <w:bCs/>
                <w:color w:val="000000"/>
                <w:sz w:val="32"/>
                <w:szCs w:val="32"/>
                <w:lang w:eastAsia="en-GB"/>
              </w:rPr>
              <w:t xml:space="preserve">1. A stable careers programme </w:t>
            </w:r>
          </w:p>
        </w:tc>
        <w:tc>
          <w:tcPr>
            <w:tcW w:w="1667" w:type="pct"/>
          </w:tcPr>
          <w:p w14:paraId="024085D2"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Every school and college should have an embedded programme of career education and guidance that is known and understood by students, parents, teachers, governors and employers. </w:t>
            </w:r>
          </w:p>
        </w:tc>
        <w:tc>
          <w:tcPr>
            <w:tcW w:w="1666" w:type="pct"/>
          </w:tcPr>
          <w:p w14:paraId="005A83AA"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Every school should have a stable, structured careers programme that has the explicit backing of the senior management team, and has an identified and appropriately trained person responsible for it. </w:t>
            </w:r>
          </w:p>
          <w:p w14:paraId="2B79B0FB"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The careers programme should be published on the school’s website in a way that enables pupils, parents, teachers and employers to access and understand it. </w:t>
            </w:r>
          </w:p>
          <w:p w14:paraId="76875BB3"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The programme should be regularly evaluated with feedback from pupils, parents, teachers and employers as part of the evaluation process. </w:t>
            </w:r>
          </w:p>
          <w:p w14:paraId="41D5DFC2"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p>
        </w:tc>
      </w:tr>
      <w:tr w:rsidR="009A74BD" w:rsidRPr="00712380" w14:paraId="1AF02718" w14:textId="77777777" w:rsidTr="00172F51">
        <w:trPr>
          <w:trHeight w:val="702"/>
        </w:trPr>
        <w:tc>
          <w:tcPr>
            <w:tcW w:w="1667" w:type="pct"/>
          </w:tcPr>
          <w:p w14:paraId="28BFD58D" w14:textId="77777777" w:rsidR="009A74BD" w:rsidRPr="00712380" w:rsidRDefault="009A74BD" w:rsidP="00172F51">
            <w:pPr>
              <w:autoSpaceDE w:val="0"/>
              <w:autoSpaceDN w:val="0"/>
              <w:adjustRightInd w:val="0"/>
              <w:spacing w:after="0" w:line="240" w:lineRule="auto"/>
              <w:rPr>
                <w:rFonts w:ascii="Tw Cen MT" w:hAnsi="Tw Cen MT" w:cs="Arial"/>
                <w:color w:val="000000"/>
                <w:sz w:val="32"/>
                <w:szCs w:val="32"/>
                <w:lang w:eastAsia="en-GB"/>
              </w:rPr>
            </w:pPr>
            <w:r w:rsidRPr="00712380">
              <w:rPr>
                <w:rFonts w:ascii="Tw Cen MT" w:hAnsi="Tw Cen MT" w:cs="Arial"/>
                <w:b/>
                <w:bCs/>
                <w:color w:val="000000"/>
                <w:sz w:val="32"/>
                <w:szCs w:val="32"/>
                <w:lang w:eastAsia="en-GB"/>
              </w:rPr>
              <w:t xml:space="preserve">2.Learning from career and labour market information </w:t>
            </w:r>
          </w:p>
        </w:tc>
        <w:tc>
          <w:tcPr>
            <w:tcW w:w="1667" w:type="pct"/>
          </w:tcPr>
          <w:p w14:paraId="62703BD7"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Every student, and their parents, should have access to good quality information about future study options and labour market opportunities. They will need the support of an informed adviser to make best use of available information. </w:t>
            </w:r>
          </w:p>
        </w:tc>
        <w:tc>
          <w:tcPr>
            <w:tcW w:w="1666" w:type="pct"/>
          </w:tcPr>
          <w:p w14:paraId="06B49B19"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By the age of 14, all pupils should have accessed and used information about career paths and the labour market to inform their own decisions on study options. </w:t>
            </w:r>
          </w:p>
          <w:p w14:paraId="59AEC873"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Parents should be encouraged to access and use information about labour markets and future study options to inform their support to their children. </w:t>
            </w:r>
          </w:p>
          <w:p w14:paraId="214CD0BA"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p>
        </w:tc>
      </w:tr>
      <w:tr w:rsidR="009A74BD" w:rsidRPr="00712380" w14:paraId="50A916CB" w14:textId="77777777" w:rsidTr="00172F51">
        <w:trPr>
          <w:trHeight w:val="1020"/>
        </w:trPr>
        <w:tc>
          <w:tcPr>
            <w:tcW w:w="1667" w:type="pct"/>
          </w:tcPr>
          <w:p w14:paraId="0A188E0D" w14:textId="77777777" w:rsidR="009A74BD" w:rsidRPr="00712380" w:rsidRDefault="009A74BD" w:rsidP="00172F51">
            <w:pPr>
              <w:autoSpaceDE w:val="0"/>
              <w:autoSpaceDN w:val="0"/>
              <w:adjustRightInd w:val="0"/>
              <w:spacing w:after="0" w:line="240" w:lineRule="auto"/>
              <w:rPr>
                <w:rFonts w:ascii="Tw Cen MT" w:hAnsi="Tw Cen MT" w:cs="Arial"/>
                <w:color w:val="000000"/>
                <w:sz w:val="32"/>
                <w:szCs w:val="32"/>
                <w:lang w:eastAsia="en-GB"/>
              </w:rPr>
            </w:pPr>
            <w:r w:rsidRPr="00712380">
              <w:rPr>
                <w:rFonts w:ascii="Tw Cen MT" w:hAnsi="Tw Cen MT" w:cs="Arial"/>
                <w:b/>
                <w:bCs/>
                <w:color w:val="000000"/>
                <w:sz w:val="32"/>
                <w:szCs w:val="32"/>
                <w:lang w:eastAsia="en-GB"/>
              </w:rPr>
              <w:t xml:space="preserve">3.Addressing the needs of each student </w:t>
            </w:r>
          </w:p>
        </w:tc>
        <w:tc>
          <w:tcPr>
            <w:tcW w:w="1667" w:type="pct"/>
          </w:tcPr>
          <w:p w14:paraId="6B0E4364"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Students have different career guidance needs at different stages. Opportunities for advice and support need to be tailored to the needs of each student. A school’s careers programme should embed equality and diversity considerations throughout. </w:t>
            </w:r>
          </w:p>
        </w:tc>
        <w:tc>
          <w:tcPr>
            <w:tcW w:w="1666" w:type="pct"/>
          </w:tcPr>
          <w:p w14:paraId="1D3C35C9"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A school’s careers programme should actively seek to challenge stereotypical thinking and raise aspirations. </w:t>
            </w:r>
          </w:p>
          <w:p w14:paraId="29E82D92"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Schools should keep systematic records of the individual advice given to each pupil, and subsequent agreed decisions. </w:t>
            </w:r>
          </w:p>
          <w:p w14:paraId="4B2913CE"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All pupils should have access to these records to support their career development. </w:t>
            </w:r>
          </w:p>
          <w:p w14:paraId="01E9908B"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Schools should collect and maintain accurate data for each pupil on their education, training or employment destinations. </w:t>
            </w:r>
          </w:p>
          <w:p w14:paraId="785ADBA4"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p>
        </w:tc>
      </w:tr>
      <w:tr w:rsidR="009A74BD" w:rsidRPr="00712380" w14:paraId="61D6F5B5" w14:textId="77777777" w:rsidTr="00172F51">
        <w:trPr>
          <w:trHeight w:val="541"/>
        </w:trPr>
        <w:tc>
          <w:tcPr>
            <w:tcW w:w="1667" w:type="pct"/>
          </w:tcPr>
          <w:p w14:paraId="01DC5007" w14:textId="77777777" w:rsidR="009A74BD" w:rsidRPr="00712380" w:rsidRDefault="009A74BD" w:rsidP="00172F51">
            <w:pPr>
              <w:autoSpaceDE w:val="0"/>
              <w:autoSpaceDN w:val="0"/>
              <w:adjustRightInd w:val="0"/>
              <w:spacing w:after="0" w:line="240" w:lineRule="auto"/>
              <w:rPr>
                <w:rFonts w:ascii="Tw Cen MT" w:hAnsi="Tw Cen MT" w:cs="Arial"/>
                <w:color w:val="000000"/>
                <w:sz w:val="32"/>
                <w:szCs w:val="32"/>
                <w:lang w:eastAsia="en-GB"/>
              </w:rPr>
            </w:pPr>
            <w:r w:rsidRPr="00712380">
              <w:rPr>
                <w:rFonts w:ascii="Tw Cen MT" w:hAnsi="Tw Cen MT" w:cs="Arial"/>
                <w:b/>
                <w:bCs/>
                <w:color w:val="000000"/>
                <w:sz w:val="32"/>
                <w:szCs w:val="32"/>
                <w:lang w:eastAsia="en-GB"/>
              </w:rPr>
              <w:t xml:space="preserve">4.Linking curriculum learning to careers </w:t>
            </w:r>
          </w:p>
        </w:tc>
        <w:tc>
          <w:tcPr>
            <w:tcW w:w="1667" w:type="pct"/>
          </w:tcPr>
          <w:p w14:paraId="7BF6CDB1"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All teachers should link curriculum learning with careers. STEM subject teachers should highlight the relevance of STEM subjects for a wide range of future career paths. </w:t>
            </w:r>
          </w:p>
        </w:tc>
        <w:tc>
          <w:tcPr>
            <w:tcW w:w="1666" w:type="pct"/>
          </w:tcPr>
          <w:p w14:paraId="463E0580"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By the age of 14, every pupil should have had the opportunity to learn how the different STEM subjects help people to gain entry to, and be more effective workers within, a wide range of careers. </w:t>
            </w:r>
          </w:p>
          <w:p w14:paraId="5465D631"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p>
        </w:tc>
      </w:tr>
      <w:tr w:rsidR="009A74BD" w:rsidRPr="00712380" w14:paraId="7E4A7BC5" w14:textId="77777777" w:rsidTr="00172F51">
        <w:trPr>
          <w:trHeight w:val="541"/>
        </w:trPr>
        <w:tc>
          <w:tcPr>
            <w:tcW w:w="1667" w:type="pct"/>
            <w:tcBorders>
              <w:top w:val="single" w:sz="4" w:space="0" w:color="auto"/>
              <w:left w:val="single" w:sz="4" w:space="0" w:color="auto"/>
              <w:bottom w:val="single" w:sz="4" w:space="0" w:color="auto"/>
              <w:right w:val="single" w:sz="4" w:space="0" w:color="auto"/>
            </w:tcBorders>
          </w:tcPr>
          <w:p w14:paraId="0E9D0DC7" w14:textId="77777777" w:rsidR="009A74BD" w:rsidRPr="00712380" w:rsidRDefault="009A74BD" w:rsidP="00172F51">
            <w:pPr>
              <w:autoSpaceDE w:val="0"/>
              <w:autoSpaceDN w:val="0"/>
              <w:adjustRightInd w:val="0"/>
              <w:spacing w:after="0" w:line="240" w:lineRule="auto"/>
              <w:rPr>
                <w:rFonts w:ascii="Tw Cen MT" w:hAnsi="Tw Cen MT" w:cs="Arial"/>
                <w:b/>
                <w:bCs/>
                <w:color w:val="000000"/>
                <w:sz w:val="32"/>
                <w:szCs w:val="32"/>
                <w:lang w:eastAsia="en-GB"/>
              </w:rPr>
            </w:pPr>
            <w:r w:rsidRPr="00712380">
              <w:rPr>
                <w:rFonts w:ascii="Tw Cen MT" w:hAnsi="Tw Cen MT" w:cs="Arial"/>
                <w:b/>
                <w:bCs/>
                <w:color w:val="000000"/>
                <w:sz w:val="32"/>
                <w:szCs w:val="32"/>
                <w:lang w:eastAsia="en-GB"/>
              </w:rPr>
              <w:t xml:space="preserve">5.Encounters with employers and employees </w:t>
            </w:r>
          </w:p>
        </w:tc>
        <w:tc>
          <w:tcPr>
            <w:tcW w:w="1667" w:type="pct"/>
            <w:tcBorders>
              <w:top w:val="single" w:sz="4" w:space="0" w:color="auto"/>
              <w:left w:val="single" w:sz="4" w:space="0" w:color="auto"/>
              <w:bottom w:val="single" w:sz="4" w:space="0" w:color="auto"/>
              <w:right w:val="single" w:sz="4" w:space="0" w:color="auto"/>
            </w:tcBorders>
          </w:tcPr>
          <w:p w14:paraId="3A2649C9"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Every student should have multiple opportunities to learn from employers about work, employment and the skills that are valued in the workplace. This can be through a range of enrichment activities including visiting speakers, mentoring and enterprise schemes. </w:t>
            </w:r>
          </w:p>
        </w:tc>
        <w:tc>
          <w:tcPr>
            <w:tcW w:w="1666" w:type="pct"/>
            <w:tcBorders>
              <w:top w:val="single" w:sz="4" w:space="0" w:color="auto"/>
              <w:left w:val="single" w:sz="4" w:space="0" w:color="auto"/>
              <w:bottom w:val="single" w:sz="4" w:space="0" w:color="auto"/>
              <w:right w:val="single" w:sz="4" w:space="0" w:color="auto"/>
            </w:tcBorders>
          </w:tcPr>
          <w:p w14:paraId="69E96A3A"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Every year, from the age of 11, pupils should participate in at least one meaningful encounter* with an employer. </w:t>
            </w:r>
          </w:p>
          <w:p w14:paraId="3A9D147A"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p>
          <w:p w14:paraId="37276B41"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*A ‘meaningful encounter’ is one in which the student has an opportunity to learn about what work is like or what it takes to be successful in the workplace. </w:t>
            </w:r>
          </w:p>
        </w:tc>
      </w:tr>
      <w:tr w:rsidR="009A74BD" w:rsidRPr="00712380" w14:paraId="24FFDBC8" w14:textId="77777777" w:rsidTr="00172F51">
        <w:trPr>
          <w:trHeight w:val="541"/>
        </w:trPr>
        <w:tc>
          <w:tcPr>
            <w:tcW w:w="1667" w:type="pct"/>
            <w:tcBorders>
              <w:top w:val="single" w:sz="4" w:space="0" w:color="auto"/>
              <w:left w:val="single" w:sz="4" w:space="0" w:color="auto"/>
              <w:bottom w:val="single" w:sz="4" w:space="0" w:color="auto"/>
              <w:right w:val="single" w:sz="4" w:space="0" w:color="auto"/>
            </w:tcBorders>
          </w:tcPr>
          <w:p w14:paraId="0A7B28A2" w14:textId="77777777" w:rsidR="009A74BD" w:rsidRPr="00712380" w:rsidRDefault="009A74BD" w:rsidP="00172F51">
            <w:pPr>
              <w:autoSpaceDE w:val="0"/>
              <w:autoSpaceDN w:val="0"/>
              <w:adjustRightInd w:val="0"/>
              <w:spacing w:after="0" w:line="240" w:lineRule="auto"/>
              <w:rPr>
                <w:rFonts w:ascii="Tw Cen MT" w:hAnsi="Tw Cen MT" w:cs="Arial"/>
                <w:b/>
                <w:bCs/>
                <w:color w:val="000000"/>
                <w:sz w:val="32"/>
                <w:szCs w:val="32"/>
                <w:lang w:eastAsia="en-GB"/>
              </w:rPr>
            </w:pPr>
            <w:r w:rsidRPr="00712380">
              <w:rPr>
                <w:rFonts w:ascii="Tw Cen MT" w:hAnsi="Tw Cen MT" w:cs="Arial"/>
                <w:b/>
                <w:bCs/>
                <w:color w:val="000000"/>
                <w:sz w:val="32"/>
                <w:szCs w:val="32"/>
                <w:lang w:eastAsia="en-GB"/>
              </w:rPr>
              <w:t xml:space="preserve">6.Experiences of workplaces </w:t>
            </w:r>
          </w:p>
        </w:tc>
        <w:tc>
          <w:tcPr>
            <w:tcW w:w="1667" w:type="pct"/>
            <w:tcBorders>
              <w:top w:val="single" w:sz="4" w:space="0" w:color="auto"/>
              <w:left w:val="single" w:sz="4" w:space="0" w:color="auto"/>
              <w:bottom w:val="single" w:sz="4" w:space="0" w:color="auto"/>
              <w:right w:val="single" w:sz="4" w:space="0" w:color="auto"/>
            </w:tcBorders>
          </w:tcPr>
          <w:p w14:paraId="31D29044"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Every student should have first-hand experiences of the workplace through work visits, work shadowing and/or work experience to help their exploration of career opportunities, and expand their networks. </w:t>
            </w:r>
          </w:p>
        </w:tc>
        <w:tc>
          <w:tcPr>
            <w:tcW w:w="1666" w:type="pct"/>
            <w:tcBorders>
              <w:top w:val="single" w:sz="4" w:space="0" w:color="auto"/>
              <w:left w:val="single" w:sz="4" w:space="0" w:color="auto"/>
              <w:bottom w:val="single" w:sz="4" w:space="0" w:color="auto"/>
              <w:right w:val="single" w:sz="4" w:space="0" w:color="auto"/>
            </w:tcBorders>
          </w:tcPr>
          <w:p w14:paraId="75F54A21"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By the age of 16, every pupil should have had at least one experience of a workplace, additional to any part-time jobs they may have. </w:t>
            </w:r>
          </w:p>
          <w:p w14:paraId="5E29D47D"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By the age of 18, every pupil should have had one further such experience, additional to any part-time jobs they may have. </w:t>
            </w:r>
          </w:p>
          <w:p w14:paraId="05C9AD09"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p>
        </w:tc>
      </w:tr>
      <w:tr w:rsidR="009A74BD" w:rsidRPr="00712380" w14:paraId="522F204D" w14:textId="77777777" w:rsidTr="00172F51">
        <w:trPr>
          <w:trHeight w:val="541"/>
        </w:trPr>
        <w:tc>
          <w:tcPr>
            <w:tcW w:w="1667" w:type="pct"/>
            <w:tcBorders>
              <w:top w:val="single" w:sz="4" w:space="0" w:color="auto"/>
              <w:left w:val="single" w:sz="4" w:space="0" w:color="auto"/>
              <w:bottom w:val="single" w:sz="4" w:space="0" w:color="auto"/>
              <w:right w:val="single" w:sz="4" w:space="0" w:color="auto"/>
            </w:tcBorders>
          </w:tcPr>
          <w:p w14:paraId="069F5343" w14:textId="77777777" w:rsidR="009A74BD" w:rsidRPr="00712380" w:rsidRDefault="009A74BD" w:rsidP="00172F51">
            <w:pPr>
              <w:autoSpaceDE w:val="0"/>
              <w:autoSpaceDN w:val="0"/>
              <w:adjustRightInd w:val="0"/>
              <w:spacing w:after="0" w:line="240" w:lineRule="auto"/>
              <w:rPr>
                <w:rFonts w:ascii="Tw Cen MT" w:hAnsi="Tw Cen MT" w:cs="Arial"/>
                <w:b/>
                <w:bCs/>
                <w:color w:val="000000"/>
                <w:sz w:val="32"/>
                <w:szCs w:val="32"/>
                <w:lang w:eastAsia="en-GB"/>
              </w:rPr>
            </w:pPr>
            <w:r w:rsidRPr="00712380">
              <w:rPr>
                <w:rFonts w:ascii="Tw Cen MT" w:hAnsi="Tw Cen MT" w:cs="Arial"/>
                <w:b/>
                <w:bCs/>
                <w:color w:val="000000"/>
                <w:sz w:val="32"/>
                <w:szCs w:val="32"/>
                <w:lang w:eastAsia="en-GB"/>
              </w:rPr>
              <w:t xml:space="preserve">7.Encounters with further and higher education </w:t>
            </w:r>
          </w:p>
        </w:tc>
        <w:tc>
          <w:tcPr>
            <w:tcW w:w="1667" w:type="pct"/>
            <w:tcBorders>
              <w:top w:val="single" w:sz="4" w:space="0" w:color="auto"/>
              <w:left w:val="single" w:sz="4" w:space="0" w:color="auto"/>
              <w:bottom w:val="single" w:sz="4" w:space="0" w:color="auto"/>
              <w:right w:val="single" w:sz="4" w:space="0" w:color="auto"/>
            </w:tcBorders>
          </w:tcPr>
          <w:p w14:paraId="2949EF62"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All students should understand the full range of learning opportunities that are available to them. This includes both academic and vocational routes and learning in schools, colleges, universities and in the workplace. </w:t>
            </w:r>
          </w:p>
        </w:tc>
        <w:tc>
          <w:tcPr>
            <w:tcW w:w="1666" w:type="pct"/>
            <w:tcBorders>
              <w:top w:val="single" w:sz="4" w:space="0" w:color="auto"/>
              <w:left w:val="single" w:sz="4" w:space="0" w:color="auto"/>
              <w:bottom w:val="single" w:sz="4" w:space="0" w:color="auto"/>
              <w:right w:val="single" w:sz="4" w:space="0" w:color="auto"/>
            </w:tcBorders>
          </w:tcPr>
          <w:p w14:paraId="1471455E"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By the age of 16, every pupil should have had a meaningful encounter* with providers of the full range of learning opportunities, including Sixth Forms, colleges, universities and apprenticeship providers. This should include the opportunity to meet both staff and pupils. </w:t>
            </w:r>
          </w:p>
          <w:p w14:paraId="587ED48E"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By the age of 18, all pupils who are considering applying for university should have had at least two visits to universities to meet staff and pupils. </w:t>
            </w:r>
          </w:p>
          <w:p w14:paraId="14AD2846"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*A ‘meaningful encounter’ is one in which the student has an opportunity to explore what it is like to learn in that environment. </w:t>
            </w:r>
          </w:p>
          <w:p w14:paraId="51EED35B"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p>
        </w:tc>
      </w:tr>
      <w:tr w:rsidR="009A74BD" w:rsidRPr="00712380" w14:paraId="38CAF751" w14:textId="77777777" w:rsidTr="00172F51">
        <w:trPr>
          <w:trHeight w:val="541"/>
        </w:trPr>
        <w:tc>
          <w:tcPr>
            <w:tcW w:w="1667" w:type="pct"/>
            <w:tcBorders>
              <w:top w:val="single" w:sz="4" w:space="0" w:color="auto"/>
              <w:left w:val="single" w:sz="4" w:space="0" w:color="auto"/>
              <w:bottom w:val="single" w:sz="4" w:space="0" w:color="auto"/>
              <w:right w:val="single" w:sz="4" w:space="0" w:color="auto"/>
            </w:tcBorders>
          </w:tcPr>
          <w:p w14:paraId="74F7066E" w14:textId="77777777" w:rsidR="009A74BD" w:rsidRPr="00712380" w:rsidRDefault="009A74BD" w:rsidP="00172F51">
            <w:pPr>
              <w:autoSpaceDE w:val="0"/>
              <w:autoSpaceDN w:val="0"/>
              <w:adjustRightInd w:val="0"/>
              <w:spacing w:after="0" w:line="240" w:lineRule="auto"/>
              <w:rPr>
                <w:rFonts w:ascii="Tw Cen MT" w:hAnsi="Tw Cen MT" w:cs="Arial"/>
                <w:b/>
                <w:bCs/>
                <w:color w:val="000000"/>
                <w:sz w:val="32"/>
                <w:szCs w:val="32"/>
                <w:lang w:eastAsia="en-GB"/>
              </w:rPr>
            </w:pPr>
            <w:r w:rsidRPr="00712380">
              <w:rPr>
                <w:rFonts w:ascii="Tw Cen MT" w:hAnsi="Tw Cen MT" w:cs="Arial"/>
                <w:b/>
                <w:bCs/>
                <w:color w:val="000000"/>
                <w:sz w:val="32"/>
                <w:szCs w:val="32"/>
                <w:lang w:eastAsia="en-GB"/>
              </w:rPr>
              <w:t xml:space="preserve">8.Personal guidance </w:t>
            </w:r>
          </w:p>
        </w:tc>
        <w:tc>
          <w:tcPr>
            <w:tcW w:w="1667" w:type="pct"/>
            <w:tcBorders>
              <w:top w:val="single" w:sz="4" w:space="0" w:color="auto"/>
              <w:left w:val="single" w:sz="4" w:space="0" w:color="auto"/>
              <w:bottom w:val="single" w:sz="4" w:space="0" w:color="auto"/>
              <w:right w:val="single" w:sz="4" w:space="0" w:color="auto"/>
            </w:tcBorders>
          </w:tcPr>
          <w:p w14:paraId="43BEAFB5"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Every student should have opportunities for guidance interviews with a career adviser, who could be internal (a member of school staff) or external, provided they are trained to an appropriate level. These should be available whenever significant study or career choices are being made. </w:t>
            </w:r>
          </w:p>
        </w:tc>
        <w:tc>
          <w:tcPr>
            <w:tcW w:w="1666" w:type="pct"/>
            <w:tcBorders>
              <w:top w:val="single" w:sz="4" w:space="0" w:color="auto"/>
              <w:left w:val="single" w:sz="4" w:space="0" w:color="auto"/>
              <w:bottom w:val="single" w:sz="4" w:space="0" w:color="auto"/>
              <w:right w:val="single" w:sz="4" w:space="0" w:color="auto"/>
            </w:tcBorders>
          </w:tcPr>
          <w:p w14:paraId="05679570"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r w:rsidRPr="00712380">
              <w:rPr>
                <w:rFonts w:ascii="Tw Cen MT" w:hAnsi="Tw Cen MT" w:cs="Arial"/>
                <w:color w:val="000000"/>
                <w:sz w:val="24"/>
                <w:szCs w:val="24"/>
                <w:lang w:eastAsia="en-GB"/>
              </w:rPr>
              <w:t xml:space="preserve"> Every pupil should have at least one such interview by the age of 16, and the opportunity for a further interview by the age of 18. </w:t>
            </w:r>
          </w:p>
          <w:p w14:paraId="71DCA5A1" w14:textId="77777777" w:rsidR="009A74BD" w:rsidRPr="00712380" w:rsidRDefault="009A74BD" w:rsidP="00172F51">
            <w:pPr>
              <w:autoSpaceDE w:val="0"/>
              <w:autoSpaceDN w:val="0"/>
              <w:adjustRightInd w:val="0"/>
              <w:spacing w:after="0" w:line="240" w:lineRule="auto"/>
              <w:rPr>
                <w:rFonts w:ascii="Tw Cen MT" w:hAnsi="Tw Cen MT" w:cs="Arial"/>
                <w:color w:val="000000"/>
                <w:sz w:val="24"/>
                <w:szCs w:val="24"/>
                <w:lang w:eastAsia="en-GB"/>
              </w:rPr>
            </w:pPr>
          </w:p>
        </w:tc>
      </w:tr>
    </w:tbl>
    <w:p w14:paraId="39B46642" w14:textId="1D13C778" w:rsidR="00107AEE" w:rsidRDefault="00107AEE" w:rsidP="009A74BD">
      <w:pPr>
        <w:spacing w:after="0" w:line="240" w:lineRule="auto"/>
        <w:rPr>
          <w:rFonts w:ascii="Tw Cen MT" w:hAnsi="Tw Cen MT" w:cs="Arial"/>
          <w:color w:val="000000"/>
          <w:sz w:val="24"/>
          <w:szCs w:val="24"/>
          <w:lang w:eastAsia="en-GB"/>
        </w:rPr>
      </w:pPr>
    </w:p>
    <w:p w14:paraId="1AD80B75" w14:textId="77777777" w:rsidR="00107AEE" w:rsidRDefault="00107AEE" w:rsidP="009A74BD">
      <w:pPr>
        <w:spacing w:after="0" w:line="240" w:lineRule="auto"/>
        <w:rPr>
          <w:rFonts w:ascii="Tw Cen MT" w:hAnsi="Tw Cen MT" w:cs="Arial"/>
          <w:color w:val="000000"/>
          <w:sz w:val="24"/>
          <w:szCs w:val="24"/>
          <w:lang w:eastAsia="en-GB"/>
        </w:rPr>
      </w:pPr>
    </w:p>
    <w:p w14:paraId="3765E0E8" w14:textId="08AEEC85" w:rsidR="009A74BD" w:rsidRPr="009A74BD" w:rsidRDefault="009A74BD" w:rsidP="009A74BD">
      <w:pPr>
        <w:spacing w:after="0" w:line="240" w:lineRule="auto"/>
        <w:rPr>
          <w:rFonts w:ascii="Tw Cen MT" w:hAnsi="Tw Cen MT" w:cs="Arial"/>
          <w:color w:val="000000"/>
          <w:sz w:val="24"/>
          <w:szCs w:val="24"/>
          <w:lang w:eastAsia="en-GB"/>
        </w:rPr>
      </w:pPr>
      <w:r>
        <w:rPr>
          <w:rFonts w:ascii="Tw Cen MT" w:hAnsi="Tw Cen MT" w:cs="Arial"/>
          <w:b/>
          <w:color w:val="000000"/>
          <w:sz w:val="32"/>
          <w:szCs w:val="24"/>
          <w:lang w:eastAsia="en-GB"/>
        </w:rPr>
        <w:t>Northcott School and Sixth Form</w:t>
      </w:r>
      <w:r w:rsidRPr="00712380">
        <w:rPr>
          <w:rFonts w:ascii="Tw Cen MT" w:hAnsi="Tw Cen MT" w:cs="Arial"/>
          <w:b/>
          <w:color w:val="000000"/>
          <w:sz w:val="32"/>
          <w:szCs w:val="24"/>
          <w:lang w:eastAsia="en-GB"/>
        </w:rPr>
        <w:t xml:space="preserve"> </w:t>
      </w:r>
      <w:r>
        <w:rPr>
          <w:rFonts w:ascii="Tw Cen MT" w:hAnsi="Tw Cen MT" w:cs="Arial"/>
          <w:b/>
          <w:color w:val="000000"/>
          <w:sz w:val="32"/>
          <w:szCs w:val="24"/>
          <w:lang w:eastAsia="en-GB"/>
        </w:rPr>
        <w:t xml:space="preserve">Careers Charter </w:t>
      </w:r>
      <w:r>
        <w:rPr>
          <w:rFonts w:ascii="Tw Cen MT" w:hAnsi="Tw Cen MT" w:cs="Arial"/>
          <w:b/>
          <w:color w:val="000000"/>
          <w:sz w:val="32"/>
          <w:szCs w:val="24"/>
          <w:lang w:eastAsia="en-GB"/>
        </w:rPr>
        <w:tab/>
      </w:r>
      <w:r w:rsidRPr="00712380">
        <w:rPr>
          <w:rFonts w:ascii="Tw Cen MT" w:hAnsi="Tw Cen MT" w:cs="Arial"/>
          <w:b/>
          <w:color w:val="000000"/>
          <w:sz w:val="32"/>
          <w:szCs w:val="24"/>
          <w:lang w:eastAsia="en-GB"/>
        </w:rPr>
        <w:t>Appendix 2</w:t>
      </w:r>
    </w:p>
    <w:p w14:paraId="781DBE15" w14:textId="77777777" w:rsidR="00B50147" w:rsidRDefault="00B50147" w:rsidP="009A74BD">
      <w:pPr>
        <w:spacing w:after="0" w:line="240" w:lineRule="auto"/>
        <w:rPr>
          <w:rFonts w:ascii="Tw Cen MT" w:hAnsi="Tw Cen MT" w:cs="Arial"/>
          <w:color w:val="000000"/>
          <w:sz w:val="24"/>
          <w:szCs w:val="24"/>
          <w:lang w:eastAsia="en-GB"/>
        </w:rPr>
      </w:pPr>
    </w:p>
    <w:p w14:paraId="7D9653C2" w14:textId="77777777" w:rsidR="00B50147" w:rsidRDefault="00B50147" w:rsidP="009A74BD">
      <w:pPr>
        <w:spacing w:after="0" w:line="240" w:lineRule="auto"/>
        <w:rPr>
          <w:rFonts w:ascii="Tw Cen MT" w:hAnsi="Tw Cen MT" w:cs="Arial"/>
          <w:b/>
          <w:color w:val="000000"/>
          <w:sz w:val="24"/>
          <w:szCs w:val="24"/>
          <w:lang w:eastAsia="en-GB"/>
        </w:rPr>
      </w:pPr>
      <w:r w:rsidRPr="00B50147">
        <w:rPr>
          <w:rFonts w:ascii="Tw Cen MT" w:hAnsi="Tw Cen MT" w:cs="Arial"/>
          <w:b/>
          <w:color w:val="000000"/>
          <w:sz w:val="24"/>
          <w:szCs w:val="24"/>
          <w:lang w:eastAsia="en-GB"/>
        </w:rPr>
        <w:t>Careers Provision</w:t>
      </w:r>
    </w:p>
    <w:p w14:paraId="3A1C28F6" w14:textId="0C28E973" w:rsidR="00B50147" w:rsidRDefault="00B50147" w:rsidP="009A74BD">
      <w:pPr>
        <w:spacing w:after="0" w:line="240" w:lineRule="auto"/>
        <w:rPr>
          <w:rFonts w:ascii="Tw Cen MT" w:hAnsi="Tw Cen MT" w:cs="Arial"/>
          <w:b/>
          <w:color w:val="000000"/>
          <w:sz w:val="24"/>
          <w:szCs w:val="24"/>
          <w:lang w:eastAsia="en-GB"/>
        </w:rPr>
      </w:pPr>
    </w:p>
    <w:tbl>
      <w:tblPr>
        <w:tblStyle w:val="TableGrid0"/>
        <w:tblW w:w="0" w:type="auto"/>
        <w:tblLook w:val="04A0" w:firstRow="1" w:lastRow="0" w:firstColumn="1" w:lastColumn="0" w:noHBand="0" w:noVBand="1"/>
      </w:tblPr>
      <w:tblGrid>
        <w:gridCol w:w="3005"/>
        <w:gridCol w:w="3005"/>
        <w:gridCol w:w="3006"/>
      </w:tblGrid>
      <w:tr w:rsidR="00B50147" w14:paraId="2E689C12" w14:textId="77777777" w:rsidTr="00B50147">
        <w:tc>
          <w:tcPr>
            <w:tcW w:w="3005" w:type="dxa"/>
          </w:tcPr>
          <w:p w14:paraId="1D3ECBA2" w14:textId="77777777" w:rsidR="00B50147" w:rsidRDefault="00B50147">
            <w:pPr>
              <w:rPr>
                <w:b/>
                <w:sz w:val="24"/>
                <w:szCs w:val="24"/>
              </w:rPr>
            </w:pPr>
            <w:r>
              <w:rPr>
                <w:b/>
                <w:sz w:val="24"/>
                <w:szCs w:val="24"/>
              </w:rPr>
              <w:t>Year 7</w:t>
            </w:r>
          </w:p>
          <w:p w14:paraId="54144FFC" w14:textId="77777777" w:rsidR="00B50147" w:rsidRDefault="00B50147" w:rsidP="00B50147">
            <w:pPr>
              <w:pStyle w:val="ListParagraph"/>
              <w:numPr>
                <w:ilvl w:val="0"/>
                <w:numId w:val="4"/>
              </w:numPr>
              <w:rPr>
                <w:sz w:val="24"/>
                <w:szCs w:val="24"/>
              </w:rPr>
            </w:pPr>
            <w:r w:rsidRPr="00B50147">
              <w:rPr>
                <w:sz w:val="24"/>
                <w:szCs w:val="24"/>
              </w:rPr>
              <w:t>Visual Displays – Posters around school</w:t>
            </w:r>
          </w:p>
          <w:p w14:paraId="7B1372EA" w14:textId="77777777" w:rsidR="00B50147" w:rsidRDefault="00B50147" w:rsidP="00B50147">
            <w:pPr>
              <w:pStyle w:val="ListParagraph"/>
              <w:numPr>
                <w:ilvl w:val="0"/>
                <w:numId w:val="4"/>
              </w:numPr>
              <w:rPr>
                <w:sz w:val="24"/>
                <w:szCs w:val="24"/>
              </w:rPr>
            </w:pPr>
            <w:r>
              <w:rPr>
                <w:sz w:val="24"/>
                <w:szCs w:val="24"/>
              </w:rPr>
              <w:t>Attendance of Careers Adviser at Parents’ Evening</w:t>
            </w:r>
          </w:p>
          <w:p w14:paraId="2405C637" w14:textId="0F513F18" w:rsidR="00B75981" w:rsidRPr="00B50147" w:rsidRDefault="00B75981" w:rsidP="00B50147">
            <w:pPr>
              <w:pStyle w:val="ListParagraph"/>
              <w:numPr>
                <w:ilvl w:val="0"/>
                <w:numId w:val="4"/>
              </w:numPr>
              <w:rPr>
                <w:sz w:val="24"/>
                <w:szCs w:val="24"/>
              </w:rPr>
            </w:pPr>
            <w:r>
              <w:rPr>
                <w:sz w:val="24"/>
                <w:szCs w:val="24"/>
              </w:rPr>
              <w:t>Access to PSHE curriculum</w:t>
            </w:r>
          </w:p>
        </w:tc>
        <w:tc>
          <w:tcPr>
            <w:tcW w:w="3005" w:type="dxa"/>
          </w:tcPr>
          <w:p w14:paraId="4B47B894" w14:textId="0E03D718" w:rsidR="00B50147" w:rsidRDefault="00B50147" w:rsidP="00B50147">
            <w:pPr>
              <w:rPr>
                <w:b/>
                <w:sz w:val="24"/>
                <w:szCs w:val="24"/>
              </w:rPr>
            </w:pPr>
            <w:r>
              <w:rPr>
                <w:b/>
                <w:sz w:val="24"/>
                <w:szCs w:val="24"/>
              </w:rPr>
              <w:t>Year 8</w:t>
            </w:r>
          </w:p>
          <w:p w14:paraId="014AB621" w14:textId="38C4899A" w:rsidR="00B50147" w:rsidRDefault="00B50147" w:rsidP="00892351">
            <w:pPr>
              <w:pStyle w:val="ListParagraph"/>
              <w:numPr>
                <w:ilvl w:val="0"/>
                <w:numId w:val="5"/>
              </w:numPr>
              <w:rPr>
                <w:sz w:val="24"/>
                <w:szCs w:val="24"/>
              </w:rPr>
            </w:pPr>
            <w:r w:rsidRPr="00B50147">
              <w:rPr>
                <w:sz w:val="24"/>
                <w:szCs w:val="24"/>
              </w:rPr>
              <w:t>Attendance of Careers Adviser at Parents’ Evening</w:t>
            </w:r>
          </w:p>
          <w:p w14:paraId="2E1CE33A" w14:textId="77777777" w:rsidR="00892351" w:rsidRDefault="00892351" w:rsidP="00892351">
            <w:pPr>
              <w:pStyle w:val="ListParagraph"/>
              <w:numPr>
                <w:ilvl w:val="0"/>
                <w:numId w:val="5"/>
              </w:numPr>
              <w:rPr>
                <w:sz w:val="24"/>
                <w:szCs w:val="24"/>
              </w:rPr>
            </w:pPr>
            <w:r w:rsidRPr="00B50147">
              <w:rPr>
                <w:sz w:val="24"/>
                <w:szCs w:val="24"/>
              </w:rPr>
              <w:t>Visual Displays – Posters around school</w:t>
            </w:r>
          </w:p>
          <w:p w14:paraId="66DFADD6" w14:textId="5FE2D3D5" w:rsidR="00892351" w:rsidRDefault="00B75981" w:rsidP="00892351">
            <w:pPr>
              <w:pStyle w:val="ListParagraph"/>
              <w:numPr>
                <w:ilvl w:val="0"/>
                <w:numId w:val="5"/>
              </w:numPr>
              <w:rPr>
                <w:sz w:val="24"/>
                <w:szCs w:val="24"/>
              </w:rPr>
            </w:pPr>
            <w:r>
              <w:rPr>
                <w:sz w:val="24"/>
                <w:szCs w:val="24"/>
              </w:rPr>
              <w:t>Access to PSHE curriculum</w:t>
            </w:r>
          </w:p>
          <w:p w14:paraId="0C91E408" w14:textId="172BAAF8" w:rsidR="00B50147" w:rsidRPr="00B50147" w:rsidRDefault="00B50147" w:rsidP="00892351">
            <w:pPr>
              <w:pStyle w:val="ListParagraph"/>
              <w:rPr>
                <w:sz w:val="24"/>
                <w:szCs w:val="24"/>
              </w:rPr>
            </w:pPr>
          </w:p>
        </w:tc>
        <w:tc>
          <w:tcPr>
            <w:tcW w:w="3006" w:type="dxa"/>
          </w:tcPr>
          <w:p w14:paraId="15499500" w14:textId="77777777" w:rsidR="00B50147" w:rsidRDefault="00892351">
            <w:pPr>
              <w:rPr>
                <w:b/>
                <w:sz w:val="24"/>
                <w:szCs w:val="24"/>
              </w:rPr>
            </w:pPr>
            <w:r>
              <w:rPr>
                <w:b/>
                <w:sz w:val="24"/>
                <w:szCs w:val="24"/>
              </w:rPr>
              <w:t>Year 9</w:t>
            </w:r>
          </w:p>
          <w:p w14:paraId="4E6C75DA" w14:textId="77777777" w:rsidR="00892351" w:rsidRDefault="00892351" w:rsidP="00892351">
            <w:pPr>
              <w:pStyle w:val="ListParagraph"/>
              <w:numPr>
                <w:ilvl w:val="0"/>
                <w:numId w:val="6"/>
              </w:numPr>
              <w:rPr>
                <w:sz w:val="24"/>
                <w:szCs w:val="24"/>
              </w:rPr>
            </w:pPr>
            <w:r w:rsidRPr="00B50147">
              <w:rPr>
                <w:sz w:val="24"/>
                <w:szCs w:val="24"/>
              </w:rPr>
              <w:t>Attendance of Careers Adviser at Parents’ Evening</w:t>
            </w:r>
          </w:p>
          <w:p w14:paraId="4E7D8F19" w14:textId="77777777" w:rsidR="00892351" w:rsidRDefault="00892351" w:rsidP="00892351">
            <w:pPr>
              <w:pStyle w:val="ListParagraph"/>
              <w:numPr>
                <w:ilvl w:val="0"/>
                <w:numId w:val="6"/>
              </w:numPr>
              <w:rPr>
                <w:sz w:val="24"/>
                <w:szCs w:val="24"/>
              </w:rPr>
            </w:pPr>
            <w:r>
              <w:rPr>
                <w:sz w:val="24"/>
                <w:szCs w:val="24"/>
              </w:rPr>
              <w:t>KS4 Option Choice for following year</w:t>
            </w:r>
          </w:p>
          <w:p w14:paraId="53E5B549" w14:textId="41E78B52" w:rsidR="00B75981" w:rsidRPr="00892351" w:rsidRDefault="00B75981" w:rsidP="00892351">
            <w:pPr>
              <w:pStyle w:val="ListParagraph"/>
              <w:numPr>
                <w:ilvl w:val="0"/>
                <w:numId w:val="6"/>
              </w:numPr>
              <w:rPr>
                <w:sz w:val="24"/>
                <w:szCs w:val="24"/>
              </w:rPr>
            </w:pPr>
            <w:r>
              <w:rPr>
                <w:sz w:val="24"/>
                <w:szCs w:val="24"/>
              </w:rPr>
              <w:t>Access to PSHE curriculum</w:t>
            </w:r>
          </w:p>
        </w:tc>
      </w:tr>
      <w:tr w:rsidR="00B50147" w14:paraId="135BB419" w14:textId="77777777" w:rsidTr="00B50147">
        <w:tc>
          <w:tcPr>
            <w:tcW w:w="3005" w:type="dxa"/>
          </w:tcPr>
          <w:p w14:paraId="5CC77462" w14:textId="77777777" w:rsidR="00B50147" w:rsidRDefault="00892351">
            <w:pPr>
              <w:rPr>
                <w:b/>
                <w:sz w:val="24"/>
                <w:szCs w:val="24"/>
              </w:rPr>
            </w:pPr>
            <w:r>
              <w:rPr>
                <w:b/>
                <w:sz w:val="24"/>
                <w:szCs w:val="24"/>
              </w:rPr>
              <w:t>Year 10</w:t>
            </w:r>
          </w:p>
          <w:p w14:paraId="020E728D" w14:textId="77777777" w:rsidR="00892351" w:rsidRDefault="00892351" w:rsidP="00892351">
            <w:pPr>
              <w:pStyle w:val="ListParagraph"/>
              <w:numPr>
                <w:ilvl w:val="0"/>
                <w:numId w:val="7"/>
              </w:numPr>
              <w:spacing w:after="200" w:line="276" w:lineRule="auto"/>
              <w:rPr>
                <w:sz w:val="24"/>
                <w:szCs w:val="24"/>
              </w:rPr>
            </w:pPr>
            <w:r w:rsidRPr="00B50147">
              <w:rPr>
                <w:sz w:val="24"/>
                <w:szCs w:val="24"/>
              </w:rPr>
              <w:t>Attendance of Careers Adviser at Parents’ Evening</w:t>
            </w:r>
          </w:p>
          <w:p w14:paraId="7586537A" w14:textId="77777777" w:rsidR="00892351" w:rsidRPr="00892351" w:rsidRDefault="00892351" w:rsidP="00892351">
            <w:pPr>
              <w:pStyle w:val="ListParagraph"/>
              <w:numPr>
                <w:ilvl w:val="0"/>
                <w:numId w:val="7"/>
              </w:numPr>
              <w:rPr>
                <w:b/>
                <w:sz w:val="24"/>
                <w:szCs w:val="24"/>
              </w:rPr>
            </w:pPr>
            <w:r>
              <w:rPr>
                <w:sz w:val="24"/>
                <w:szCs w:val="24"/>
              </w:rPr>
              <w:t>KS4 Option with possible college engagement</w:t>
            </w:r>
          </w:p>
          <w:p w14:paraId="15CF560C" w14:textId="77777777" w:rsidR="00892351" w:rsidRPr="00B75981" w:rsidRDefault="00892351" w:rsidP="00892351">
            <w:pPr>
              <w:pStyle w:val="ListParagraph"/>
              <w:numPr>
                <w:ilvl w:val="0"/>
                <w:numId w:val="7"/>
              </w:numPr>
              <w:rPr>
                <w:b/>
                <w:sz w:val="24"/>
                <w:szCs w:val="24"/>
              </w:rPr>
            </w:pPr>
            <w:r>
              <w:rPr>
                <w:sz w:val="24"/>
                <w:szCs w:val="24"/>
              </w:rPr>
              <w:t>Post 16 Provider Event</w:t>
            </w:r>
          </w:p>
          <w:p w14:paraId="7E381D40" w14:textId="4E24D5A9" w:rsidR="00B75981" w:rsidRPr="00892351" w:rsidRDefault="00B75981" w:rsidP="00892351">
            <w:pPr>
              <w:pStyle w:val="ListParagraph"/>
              <w:numPr>
                <w:ilvl w:val="0"/>
                <w:numId w:val="7"/>
              </w:numPr>
              <w:rPr>
                <w:b/>
                <w:sz w:val="24"/>
                <w:szCs w:val="24"/>
              </w:rPr>
            </w:pPr>
            <w:r>
              <w:rPr>
                <w:sz w:val="24"/>
                <w:szCs w:val="24"/>
              </w:rPr>
              <w:t>Access to PSHE curriculum</w:t>
            </w:r>
          </w:p>
        </w:tc>
        <w:tc>
          <w:tcPr>
            <w:tcW w:w="3005" w:type="dxa"/>
          </w:tcPr>
          <w:p w14:paraId="0BCA1D6F" w14:textId="77777777" w:rsidR="00B50147" w:rsidRDefault="00892351">
            <w:pPr>
              <w:rPr>
                <w:b/>
                <w:sz w:val="24"/>
                <w:szCs w:val="24"/>
              </w:rPr>
            </w:pPr>
            <w:r>
              <w:rPr>
                <w:b/>
                <w:sz w:val="24"/>
                <w:szCs w:val="24"/>
              </w:rPr>
              <w:t>Year 11</w:t>
            </w:r>
          </w:p>
          <w:p w14:paraId="63DF357D" w14:textId="77777777" w:rsidR="00892351" w:rsidRDefault="00892351" w:rsidP="00892351">
            <w:pPr>
              <w:pStyle w:val="ListParagraph"/>
              <w:numPr>
                <w:ilvl w:val="0"/>
                <w:numId w:val="8"/>
              </w:numPr>
              <w:spacing w:after="200" w:line="276" w:lineRule="auto"/>
              <w:rPr>
                <w:sz w:val="24"/>
                <w:szCs w:val="24"/>
              </w:rPr>
            </w:pPr>
            <w:r w:rsidRPr="00B50147">
              <w:rPr>
                <w:sz w:val="24"/>
                <w:szCs w:val="24"/>
              </w:rPr>
              <w:t>Attendance of Careers Adviser at Parents’ Evening</w:t>
            </w:r>
          </w:p>
          <w:p w14:paraId="504E87BB" w14:textId="77777777" w:rsidR="00892351" w:rsidRDefault="00892351" w:rsidP="00892351">
            <w:pPr>
              <w:pStyle w:val="ListParagraph"/>
              <w:numPr>
                <w:ilvl w:val="0"/>
                <w:numId w:val="8"/>
              </w:numPr>
              <w:rPr>
                <w:sz w:val="24"/>
                <w:szCs w:val="24"/>
              </w:rPr>
            </w:pPr>
            <w:r>
              <w:rPr>
                <w:sz w:val="24"/>
                <w:szCs w:val="24"/>
              </w:rPr>
              <w:t>3 x College Visits</w:t>
            </w:r>
          </w:p>
          <w:p w14:paraId="17016FF9" w14:textId="77777777" w:rsidR="00892351" w:rsidRDefault="00892351" w:rsidP="00892351">
            <w:pPr>
              <w:pStyle w:val="ListParagraph"/>
              <w:numPr>
                <w:ilvl w:val="0"/>
                <w:numId w:val="8"/>
              </w:numPr>
              <w:rPr>
                <w:sz w:val="24"/>
                <w:szCs w:val="24"/>
              </w:rPr>
            </w:pPr>
            <w:r>
              <w:rPr>
                <w:sz w:val="24"/>
                <w:szCs w:val="24"/>
              </w:rPr>
              <w:t>Local careers Fair</w:t>
            </w:r>
          </w:p>
          <w:p w14:paraId="341718EC" w14:textId="77777777" w:rsidR="00892351" w:rsidRDefault="00892351" w:rsidP="00892351">
            <w:pPr>
              <w:pStyle w:val="ListParagraph"/>
              <w:numPr>
                <w:ilvl w:val="0"/>
                <w:numId w:val="8"/>
              </w:numPr>
              <w:rPr>
                <w:sz w:val="24"/>
                <w:szCs w:val="24"/>
              </w:rPr>
            </w:pPr>
            <w:r>
              <w:rPr>
                <w:sz w:val="24"/>
                <w:szCs w:val="24"/>
              </w:rPr>
              <w:t>Work experience</w:t>
            </w:r>
          </w:p>
          <w:p w14:paraId="24DD7E68" w14:textId="77777777" w:rsidR="00892351" w:rsidRDefault="00892351" w:rsidP="00892351">
            <w:pPr>
              <w:pStyle w:val="ListParagraph"/>
              <w:numPr>
                <w:ilvl w:val="0"/>
                <w:numId w:val="8"/>
              </w:numPr>
              <w:rPr>
                <w:sz w:val="24"/>
                <w:szCs w:val="24"/>
              </w:rPr>
            </w:pPr>
            <w:r>
              <w:rPr>
                <w:sz w:val="24"/>
                <w:szCs w:val="24"/>
              </w:rPr>
              <w:t xml:space="preserve">Completion of college applications </w:t>
            </w:r>
          </w:p>
          <w:p w14:paraId="1CF62121" w14:textId="77777777" w:rsidR="00892351" w:rsidRDefault="00892351" w:rsidP="00892351">
            <w:pPr>
              <w:pStyle w:val="ListParagraph"/>
              <w:numPr>
                <w:ilvl w:val="0"/>
                <w:numId w:val="8"/>
              </w:numPr>
              <w:rPr>
                <w:sz w:val="24"/>
                <w:szCs w:val="24"/>
              </w:rPr>
            </w:pPr>
            <w:r>
              <w:rPr>
                <w:sz w:val="24"/>
                <w:szCs w:val="24"/>
              </w:rPr>
              <w:t>Mock Interviews</w:t>
            </w:r>
          </w:p>
          <w:p w14:paraId="49C721BA" w14:textId="2961C156" w:rsidR="00B75981" w:rsidRPr="00892351" w:rsidRDefault="00B75981" w:rsidP="00892351">
            <w:pPr>
              <w:pStyle w:val="ListParagraph"/>
              <w:numPr>
                <w:ilvl w:val="0"/>
                <w:numId w:val="8"/>
              </w:numPr>
              <w:rPr>
                <w:sz w:val="24"/>
                <w:szCs w:val="24"/>
              </w:rPr>
            </w:pPr>
            <w:r>
              <w:rPr>
                <w:sz w:val="24"/>
                <w:szCs w:val="24"/>
              </w:rPr>
              <w:t>Access to PSHE curriculum</w:t>
            </w:r>
          </w:p>
        </w:tc>
        <w:tc>
          <w:tcPr>
            <w:tcW w:w="3006" w:type="dxa"/>
          </w:tcPr>
          <w:p w14:paraId="51E5EAA7" w14:textId="77777777" w:rsidR="00B50147" w:rsidRDefault="00DB5C17">
            <w:pPr>
              <w:rPr>
                <w:b/>
                <w:sz w:val="24"/>
                <w:szCs w:val="24"/>
              </w:rPr>
            </w:pPr>
            <w:r>
              <w:rPr>
                <w:b/>
                <w:sz w:val="24"/>
                <w:szCs w:val="24"/>
              </w:rPr>
              <w:t>Year 12</w:t>
            </w:r>
          </w:p>
          <w:p w14:paraId="72903CD4" w14:textId="77777777" w:rsidR="00DB5C17" w:rsidRDefault="00DB5C17" w:rsidP="00DB5C17">
            <w:pPr>
              <w:pStyle w:val="ListParagraph"/>
              <w:numPr>
                <w:ilvl w:val="0"/>
                <w:numId w:val="9"/>
              </w:numPr>
              <w:rPr>
                <w:sz w:val="24"/>
                <w:szCs w:val="24"/>
              </w:rPr>
            </w:pPr>
            <w:r>
              <w:rPr>
                <w:sz w:val="24"/>
                <w:szCs w:val="24"/>
              </w:rPr>
              <w:t>Attendance of Careers Adviser at Parents’ Evening</w:t>
            </w:r>
          </w:p>
          <w:p w14:paraId="211C7B32" w14:textId="77777777" w:rsidR="00DB5C17" w:rsidRDefault="00DB5C17" w:rsidP="00DB5C17">
            <w:pPr>
              <w:pStyle w:val="ListParagraph"/>
              <w:numPr>
                <w:ilvl w:val="0"/>
                <w:numId w:val="9"/>
              </w:numPr>
              <w:rPr>
                <w:sz w:val="24"/>
                <w:szCs w:val="24"/>
              </w:rPr>
            </w:pPr>
            <w:r>
              <w:rPr>
                <w:sz w:val="24"/>
                <w:szCs w:val="24"/>
              </w:rPr>
              <w:t>Volunteering in the Community</w:t>
            </w:r>
          </w:p>
          <w:p w14:paraId="0968283B" w14:textId="77777777" w:rsidR="00DB5C17" w:rsidRDefault="00DB5C17" w:rsidP="00DB5C17">
            <w:pPr>
              <w:pStyle w:val="ListParagraph"/>
              <w:numPr>
                <w:ilvl w:val="0"/>
                <w:numId w:val="9"/>
              </w:numPr>
              <w:rPr>
                <w:sz w:val="24"/>
                <w:szCs w:val="24"/>
              </w:rPr>
            </w:pPr>
            <w:r>
              <w:rPr>
                <w:sz w:val="24"/>
                <w:szCs w:val="24"/>
              </w:rPr>
              <w:t>Bistro Enterprise</w:t>
            </w:r>
          </w:p>
          <w:p w14:paraId="5098A493" w14:textId="77777777" w:rsidR="00DB5C17" w:rsidRDefault="00DB5C17" w:rsidP="00DB5C17">
            <w:pPr>
              <w:pStyle w:val="ListParagraph"/>
              <w:numPr>
                <w:ilvl w:val="0"/>
                <w:numId w:val="9"/>
              </w:numPr>
              <w:rPr>
                <w:sz w:val="24"/>
                <w:szCs w:val="24"/>
              </w:rPr>
            </w:pPr>
            <w:r>
              <w:rPr>
                <w:sz w:val="24"/>
                <w:szCs w:val="24"/>
              </w:rPr>
              <w:t>Travel Training</w:t>
            </w:r>
          </w:p>
          <w:p w14:paraId="7765B19C" w14:textId="4FC00E55" w:rsidR="00DB5C17" w:rsidRPr="00DB5C17" w:rsidRDefault="00DB5C17" w:rsidP="00DB5C17">
            <w:pPr>
              <w:pStyle w:val="ListParagraph"/>
              <w:numPr>
                <w:ilvl w:val="0"/>
                <w:numId w:val="9"/>
              </w:numPr>
              <w:rPr>
                <w:sz w:val="24"/>
                <w:szCs w:val="24"/>
              </w:rPr>
            </w:pPr>
            <w:r>
              <w:rPr>
                <w:sz w:val="24"/>
                <w:szCs w:val="24"/>
              </w:rPr>
              <w:t>Life Skills</w:t>
            </w:r>
          </w:p>
        </w:tc>
      </w:tr>
    </w:tbl>
    <w:p w14:paraId="5B94D580" w14:textId="77777777" w:rsidR="00B75981" w:rsidRDefault="00B75981" w:rsidP="00B75981">
      <w:pPr>
        <w:rPr>
          <w:sz w:val="24"/>
          <w:szCs w:val="24"/>
        </w:rPr>
      </w:pPr>
    </w:p>
    <w:p w14:paraId="1600DCCE" w14:textId="3A4525A4" w:rsidR="00B75981" w:rsidRPr="00107AEE" w:rsidRDefault="00B75981" w:rsidP="00107AEE">
      <w:pPr>
        <w:rPr>
          <w:sz w:val="24"/>
          <w:szCs w:val="24"/>
        </w:rPr>
      </w:pPr>
      <w:r w:rsidRPr="007B2DD7">
        <w:rPr>
          <w:rFonts w:ascii="Tw Cen MT" w:hAnsi="Tw Cen MT" w:cs="Arial"/>
          <w:b/>
          <w:bCs/>
          <w:sz w:val="40"/>
          <w:szCs w:val="40"/>
          <w:lang w:eastAsia="en-GB"/>
        </w:rPr>
        <w:t>Application for Provider Access</w:t>
      </w:r>
      <w:r w:rsidRPr="007B2DD7">
        <w:rPr>
          <w:rFonts w:ascii="Tw Cen MT" w:hAnsi="Tw Cen MT" w:cs="Arial"/>
          <w:b/>
          <w:bCs/>
          <w:sz w:val="40"/>
          <w:szCs w:val="40"/>
          <w:lang w:eastAsia="en-GB"/>
        </w:rPr>
        <w:tab/>
      </w:r>
      <w:r w:rsidRPr="007B2DD7">
        <w:rPr>
          <w:rFonts w:ascii="Tw Cen MT" w:hAnsi="Tw Cen MT" w:cs="Arial"/>
          <w:b/>
          <w:bCs/>
          <w:sz w:val="40"/>
          <w:szCs w:val="40"/>
          <w:lang w:eastAsia="en-GB"/>
        </w:rPr>
        <w:tab/>
        <w:t xml:space="preserve">Appendix 3 </w:t>
      </w:r>
    </w:p>
    <w:p w14:paraId="3A238A00" w14:textId="77777777" w:rsidR="00B75981" w:rsidRDefault="00B75981" w:rsidP="00B75981">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Introduction </w:t>
      </w:r>
    </w:p>
    <w:p w14:paraId="00720090" w14:textId="77777777" w:rsidR="00B75981" w:rsidRPr="007B2DD7" w:rsidRDefault="00B75981" w:rsidP="00B75981">
      <w:pPr>
        <w:autoSpaceDE w:val="0"/>
        <w:autoSpaceDN w:val="0"/>
        <w:adjustRightInd w:val="0"/>
        <w:spacing w:after="0" w:line="240" w:lineRule="auto"/>
        <w:rPr>
          <w:rFonts w:ascii="Tw Cen MT" w:hAnsi="Tw Cen MT" w:cs="Arial"/>
          <w:sz w:val="24"/>
          <w:szCs w:val="24"/>
          <w:lang w:eastAsia="en-GB"/>
        </w:rPr>
      </w:pPr>
    </w:p>
    <w:p w14:paraId="308C50A2" w14:textId="77777777" w:rsidR="00B75981" w:rsidRDefault="00B75981" w:rsidP="00B75981">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This </w:t>
      </w:r>
      <w:r>
        <w:rPr>
          <w:rFonts w:ascii="Tw Cen MT" w:hAnsi="Tw Cen MT" w:cs="Arial"/>
          <w:sz w:val="24"/>
          <w:szCs w:val="24"/>
          <w:lang w:eastAsia="en-GB"/>
        </w:rPr>
        <w:t>document s</w:t>
      </w:r>
      <w:r w:rsidRPr="007B2DD7">
        <w:rPr>
          <w:rFonts w:ascii="Tw Cen MT" w:hAnsi="Tw Cen MT" w:cs="Arial"/>
          <w:sz w:val="24"/>
          <w:szCs w:val="24"/>
          <w:lang w:eastAsia="en-GB"/>
        </w:rPr>
        <w:t xml:space="preserve">ets out the school’s arrangements for managing the access of providers to pupils at the school for the purpose of giving them information about the provider’s education or training offer. This complies with the school’s legal obligations under Section 42B of the Education Act 1997. </w:t>
      </w:r>
    </w:p>
    <w:p w14:paraId="11FE12CC" w14:textId="77777777" w:rsidR="00B75981" w:rsidRDefault="00B75981" w:rsidP="00B75981">
      <w:pPr>
        <w:autoSpaceDE w:val="0"/>
        <w:autoSpaceDN w:val="0"/>
        <w:adjustRightInd w:val="0"/>
        <w:spacing w:after="0" w:line="240" w:lineRule="auto"/>
        <w:rPr>
          <w:rFonts w:ascii="Tw Cen MT" w:hAnsi="Tw Cen MT" w:cs="Arial"/>
          <w:sz w:val="24"/>
          <w:szCs w:val="24"/>
          <w:lang w:eastAsia="en-GB"/>
        </w:rPr>
      </w:pPr>
    </w:p>
    <w:p w14:paraId="5B23E713" w14:textId="77777777" w:rsidR="00B75981" w:rsidRPr="007B2DD7" w:rsidRDefault="00B75981" w:rsidP="00B75981">
      <w:pPr>
        <w:autoSpaceDE w:val="0"/>
        <w:autoSpaceDN w:val="0"/>
        <w:adjustRightInd w:val="0"/>
        <w:spacing w:after="0" w:line="240" w:lineRule="auto"/>
        <w:rPr>
          <w:rFonts w:ascii="Tw Cen MT" w:hAnsi="Tw Cen MT" w:cs="Arial"/>
          <w:sz w:val="24"/>
          <w:szCs w:val="24"/>
          <w:lang w:eastAsia="en-GB"/>
        </w:rPr>
      </w:pPr>
    </w:p>
    <w:p w14:paraId="0B64A6A0" w14:textId="77777777" w:rsidR="00B75981" w:rsidRDefault="00B75981" w:rsidP="00B75981">
      <w:pPr>
        <w:autoSpaceDE w:val="0"/>
        <w:autoSpaceDN w:val="0"/>
        <w:adjustRightInd w:val="0"/>
        <w:spacing w:after="0" w:line="240" w:lineRule="auto"/>
        <w:rPr>
          <w:rFonts w:ascii="Tw Cen MT" w:hAnsi="Tw Cen MT" w:cs="Arial"/>
          <w:b/>
          <w:bCs/>
          <w:sz w:val="24"/>
          <w:szCs w:val="24"/>
          <w:lang w:eastAsia="en-GB"/>
        </w:rPr>
      </w:pPr>
      <w:r w:rsidRPr="007B2DD7">
        <w:rPr>
          <w:rFonts w:ascii="Tw Cen MT" w:hAnsi="Tw Cen MT" w:cs="Arial"/>
          <w:b/>
          <w:bCs/>
          <w:sz w:val="24"/>
          <w:szCs w:val="24"/>
          <w:lang w:eastAsia="en-GB"/>
        </w:rPr>
        <w:t xml:space="preserve">Pupil entitlement </w:t>
      </w:r>
    </w:p>
    <w:p w14:paraId="2F58F456" w14:textId="77777777" w:rsidR="00B75981" w:rsidRPr="007B2DD7" w:rsidRDefault="00B75981" w:rsidP="00B75981">
      <w:pPr>
        <w:autoSpaceDE w:val="0"/>
        <w:autoSpaceDN w:val="0"/>
        <w:adjustRightInd w:val="0"/>
        <w:spacing w:after="0" w:line="240" w:lineRule="auto"/>
        <w:rPr>
          <w:rFonts w:ascii="Tw Cen MT" w:hAnsi="Tw Cen MT" w:cs="Arial"/>
          <w:sz w:val="24"/>
          <w:szCs w:val="24"/>
          <w:lang w:eastAsia="en-GB"/>
        </w:rPr>
      </w:pPr>
    </w:p>
    <w:p w14:paraId="02A2412A" w14:textId="77777777" w:rsidR="00B75981" w:rsidRPr="007B2DD7" w:rsidRDefault="00B75981" w:rsidP="00B75981">
      <w:pPr>
        <w:autoSpaceDE w:val="0"/>
        <w:autoSpaceDN w:val="0"/>
        <w:adjustRightInd w:val="0"/>
        <w:spacing w:after="0" w:line="240" w:lineRule="auto"/>
        <w:rPr>
          <w:rFonts w:ascii="Tw Cen MT" w:hAnsi="Tw Cen MT" w:cs="Arial"/>
          <w:sz w:val="24"/>
          <w:szCs w:val="24"/>
          <w:lang w:eastAsia="en-GB"/>
        </w:rPr>
      </w:pPr>
      <w:r>
        <w:rPr>
          <w:rFonts w:ascii="Tw Cen MT" w:hAnsi="Tw Cen MT" w:cs="Arial"/>
          <w:sz w:val="24"/>
          <w:szCs w:val="24"/>
          <w:lang w:eastAsia="en-GB"/>
        </w:rPr>
        <w:t>All pupils in years 7</w:t>
      </w:r>
      <w:r w:rsidRPr="007B2DD7">
        <w:rPr>
          <w:rFonts w:ascii="Tw Cen MT" w:hAnsi="Tw Cen MT" w:cs="Arial"/>
          <w:sz w:val="24"/>
          <w:szCs w:val="24"/>
          <w:lang w:eastAsia="en-GB"/>
        </w:rPr>
        <w:t xml:space="preserve">-13 are entitled: </w:t>
      </w:r>
    </w:p>
    <w:p w14:paraId="25AAAB65" w14:textId="77777777" w:rsidR="00B75981" w:rsidRDefault="00B75981" w:rsidP="00B75981">
      <w:pPr>
        <w:autoSpaceDE w:val="0"/>
        <w:autoSpaceDN w:val="0"/>
        <w:adjustRightInd w:val="0"/>
        <w:spacing w:after="78" w:line="240" w:lineRule="auto"/>
        <w:rPr>
          <w:rFonts w:ascii="Tw Cen MT" w:hAnsi="Tw Cen MT" w:cs="Arial"/>
          <w:sz w:val="24"/>
          <w:szCs w:val="24"/>
          <w:lang w:eastAsia="en-GB"/>
        </w:rPr>
      </w:pPr>
    </w:p>
    <w:p w14:paraId="1F7E11F2" w14:textId="77777777" w:rsidR="00B75981" w:rsidRPr="007B2DD7" w:rsidRDefault="00B75981" w:rsidP="00B75981">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find out about technical education qualifications and apprenticeships opportunities, as part of a careers programme which provides information on the full range of education and training options available at each transition point; </w:t>
      </w:r>
    </w:p>
    <w:p w14:paraId="428329A3" w14:textId="77777777" w:rsidR="00B75981" w:rsidRPr="007B2DD7" w:rsidRDefault="00B75981" w:rsidP="00B75981">
      <w:pPr>
        <w:autoSpaceDE w:val="0"/>
        <w:autoSpaceDN w:val="0"/>
        <w:adjustRightInd w:val="0"/>
        <w:spacing w:after="78" w:line="240" w:lineRule="auto"/>
        <w:rPr>
          <w:rFonts w:ascii="Tw Cen MT" w:hAnsi="Tw Cen MT" w:cs="Arial"/>
          <w:sz w:val="24"/>
          <w:szCs w:val="24"/>
          <w:lang w:eastAsia="en-GB"/>
        </w:rPr>
      </w:pPr>
      <w:r w:rsidRPr="007B2DD7">
        <w:rPr>
          <w:rFonts w:ascii="Tw Cen MT" w:hAnsi="Tw Cen MT" w:cs="Arial"/>
          <w:sz w:val="24"/>
          <w:szCs w:val="24"/>
          <w:lang w:eastAsia="en-GB"/>
        </w:rPr>
        <w:t xml:space="preserve"> to hear from a range of local providers about the opportunities they offer, including technical education and apprenticeships – through options events, assemblies and group discussions and taster events; </w:t>
      </w:r>
    </w:p>
    <w:p w14:paraId="3CE118F3" w14:textId="77777777" w:rsidR="00B75981" w:rsidRPr="007B2DD7" w:rsidRDefault="00B75981" w:rsidP="00B75981">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to understand how to make applications for the full range of academic and technical courses. </w:t>
      </w:r>
    </w:p>
    <w:p w14:paraId="2286E7BD" w14:textId="77777777" w:rsidR="00B75981" w:rsidRPr="007B2DD7" w:rsidRDefault="00B75981" w:rsidP="00B75981">
      <w:pPr>
        <w:autoSpaceDE w:val="0"/>
        <w:autoSpaceDN w:val="0"/>
        <w:adjustRightInd w:val="0"/>
        <w:spacing w:after="0" w:line="240" w:lineRule="auto"/>
        <w:rPr>
          <w:rFonts w:ascii="Tw Cen MT" w:hAnsi="Tw Cen MT" w:cs="Arial"/>
          <w:sz w:val="24"/>
          <w:szCs w:val="24"/>
          <w:lang w:eastAsia="en-GB"/>
        </w:rPr>
      </w:pPr>
    </w:p>
    <w:p w14:paraId="2C74FFC0" w14:textId="77777777" w:rsidR="00B75981" w:rsidRDefault="00B75981" w:rsidP="00B75981">
      <w:pPr>
        <w:autoSpaceDE w:val="0"/>
        <w:autoSpaceDN w:val="0"/>
        <w:adjustRightInd w:val="0"/>
        <w:spacing w:after="0" w:line="240" w:lineRule="auto"/>
        <w:rPr>
          <w:rFonts w:ascii="Tw Cen MT" w:hAnsi="Tw Cen MT" w:cs="Arial"/>
          <w:b/>
          <w:bCs/>
          <w:sz w:val="24"/>
          <w:szCs w:val="24"/>
          <w:lang w:eastAsia="en-GB"/>
        </w:rPr>
      </w:pPr>
    </w:p>
    <w:p w14:paraId="1F84242C" w14:textId="77777777" w:rsidR="00B75981" w:rsidRPr="007B2DD7" w:rsidRDefault="00B75981" w:rsidP="00B75981">
      <w:pPr>
        <w:autoSpaceDE w:val="0"/>
        <w:autoSpaceDN w:val="0"/>
        <w:adjustRightInd w:val="0"/>
        <w:spacing w:after="0" w:line="240" w:lineRule="auto"/>
        <w:rPr>
          <w:rFonts w:ascii="Tw Cen MT" w:hAnsi="Tw Cen MT" w:cs="Arial"/>
          <w:sz w:val="40"/>
          <w:szCs w:val="24"/>
          <w:lang w:eastAsia="en-GB"/>
        </w:rPr>
      </w:pPr>
      <w:r w:rsidRPr="007B2DD7">
        <w:rPr>
          <w:rFonts w:ascii="Tw Cen MT" w:hAnsi="Tw Cen MT" w:cs="Arial"/>
          <w:b/>
          <w:bCs/>
          <w:sz w:val="40"/>
          <w:szCs w:val="24"/>
          <w:lang w:eastAsia="en-GB"/>
        </w:rPr>
        <w:t xml:space="preserve">Management of provider access requests </w:t>
      </w:r>
    </w:p>
    <w:p w14:paraId="2B6C6109" w14:textId="77777777" w:rsidR="00B75981" w:rsidRDefault="00B75981" w:rsidP="00B75981">
      <w:pPr>
        <w:autoSpaceDE w:val="0"/>
        <w:autoSpaceDN w:val="0"/>
        <w:adjustRightInd w:val="0"/>
        <w:spacing w:after="0" w:line="240" w:lineRule="auto"/>
        <w:rPr>
          <w:rFonts w:ascii="Tw Cen MT" w:hAnsi="Tw Cen MT" w:cs="Arial"/>
          <w:b/>
          <w:bCs/>
          <w:sz w:val="24"/>
          <w:szCs w:val="24"/>
          <w:lang w:eastAsia="en-GB"/>
        </w:rPr>
      </w:pPr>
    </w:p>
    <w:p w14:paraId="77D360D2" w14:textId="77777777" w:rsidR="00B75981" w:rsidRDefault="00B75981" w:rsidP="00B75981">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Procedure </w:t>
      </w:r>
    </w:p>
    <w:p w14:paraId="03364E3B" w14:textId="77777777" w:rsidR="00B75981" w:rsidRPr="007B2DD7" w:rsidRDefault="00B75981" w:rsidP="00B75981">
      <w:pPr>
        <w:autoSpaceDE w:val="0"/>
        <w:autoSpaceDN w:val="0"/>
        <w:adjustRightInd w:val="0"/>
        <w:spacing w:after="0" w:line="240" w:lineRule="auto"/>
        <w:rPr>
          <w:rFonts w:ascii="Tw Cen MT" w:hAnsi="Tw Cen MT" w:cs="Arial"/>
          <w:sz w:val="40"/>
          <w:szCs w:val="24"/>
          <w:lang w:eastAsia="en-GB"/>
        </w:rPr>
      </w:pPr>
    </w:p>
    <w:p w14:paraId="5563DD50" w14:textId="25DBFD95" w:rsidR="00B75981" w:rsidRDefault="00B75981" w:rsidP="00B75981">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A provider wishing to request access should contact </w:t>
      </w:r>
      <w:r>
        <w:rPr>
          <w:rFonts w:ascii="Tw Cen MT" w:hAnsi="Tw Cen MT" w:cs="Arial"/>
          <w:sz w:val="24"/>
          <w:szCs w:val="24"/>
          <w:lang w:eastAsia="en-GB"/>
        </w:rPr>
        <w:t>Lynsey Mowforth</w:t>
      </w:r>
    </w:p>
    <w:p w14:paraId="732E2286" w14:textId="77777777" w:rsidR="00B75981" w:rsidRPr="007B2DD7" w:rsidRDefault="00B75981" w:rsidP="00B75981">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 </w:t>
      </w:r>
    </w:p>
    <w:p w14:paraId="4BEF6511" w14:textId="2F604694" w:rsidR="00B75981" w:rsidRDefault="00B75981" w:rsidP="00B75981">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 xml:space="preserve">Telephone: </w:t>
      </w:r>
      <w:r>
        <w:rPr>
          <w:rFonts w:ascii="Tw Cen MT" w:hAnsi="Tw Cen MT" w:cs="Arial"/>
          <w:sz w:val="24"/>
          <w:szCs w:val="24"/>
          <w:lang w:eastAsia="en-GB"/>
        </w:rPr>
        <w:t>01482825311</w:t>
      </w:r>
    </w:p>
    <w:p w14:paraId="3A0516B7" w14:textId="77777777" w:rsidR="00B75981" w:rsidRDefault="00B75981" w:rsidP="00B75981">
      <w:pPr>
        <w:autoSpaceDE w:val="0"/>
        <w:autoSpaceDN w:val="0"/>
        <w:adjustRightInd w:val="0"/>
        <w:spacing w:after="0" w:line="240" w:lineRule="auto"/>
        <w:rPr>
          <w:rFonts w:ascii="Tw Cen MT" w:hAnsi="Tw Cen MT" w:cs="Arial"/>
          <w:sz w:val="24"/>
          <w:szCs w:val="24"/>
          <w:lang w:eastAsia="en-GB"/>
        </w:rPr>
      </w:pPr>
    </w:p>
    <w:p w14:paraId="2CB3EB74" w14:textId="2BABAC49" w:rsidR="00B75981" w:rsidRPr="00107AEE" w:rsidRDefault="00B75981" w:rsidP="00B75981">
      <w:pPr>
        <w:autoSpaceDE w:val="0"/>
        <w:autoSpaceDN w:val="0"/>
        <w:adjustRightInd w:val="0"/>
        <w:spacing w:after="0" w:line="240" w:lineRule="auto"/>
      </w:pPr>
      <w:r w:rsidRPr="007B2DD7">
        <w:rPr>
          <w:rFonts w:ascii="Tw Cen MT" w:hAnsi="Tw Cen MT" w:cs="Arial"/>
          <w:sz w:val="24"/>
          <w:szCs w:val="24"/>
          <w:lang w:eastAsia="en-GB"/>
        </w:rPr>
        <w:t xml:space="preserve">Email: </w:t>
      </w:r>
      <w:r>
        <w:rPr>
          <w:rFonts w:ascii="Tw Cen MT" w:hAnsi="Tw Cen MT" w:cs="Arial"/>
          <w:sz w:val="24"/>
          <w:szCs w:val="24"/>
          <w:lang w:eastAsia="en-GB"/>
        </w:rPr>
        <w:t>Mowforth.l@northcot</w:t>
      </w:r>
      <w:r w:rsidR="00107AEE">
        <w:rPr>
          <w:rFonts w:ascii="Tw Cen MT" w:hAnsi="Tw Cen MT" w:cs="Arial"/>
          <w:sz w:val="24"/>
          <w:szCs w:val="24"/>
          <w:lang w:eastAsia="en-GB"/>
        </w:rPr>
        <w:t>tschool.org.uk</w:t>
      </w:r>
    </w:p>
    <w:p w14:paraId="0D5C8DF2" w14:textId="77777777" w:rsidR="00B75981" w:rsidRDefault="00B75981" w:rsidP="00B75981">
      <w:pPr>
        <w:autoSpaceDE w:val="0"/>
        <w:autoSpaceDN w:val="0"/>
        <w:adjustRightInd w:val="0"/>
        <w:spacing w:after="0" w:line="240" w:lineRule="auto"/>
        <w:rPr>
          <w:rFonts w:ascii="Tw Cen MT" w:hAnsi="Tw Cen MT" w:cs="Arial"/>
          <w:b/>
          <w:bCs/>
          <w:sz w:val="40"/>
          <w:szCs w:val="24"/>
          <w:lang w:eastAsia="en-GB"/>
        </w:rPr>
      </w:pPr>
      <w:r w:rsidRPr="007B2DD7">
        <w:rPr>
          <w:rFonts w:ascii="Tw Cen MT" w:hAnsi="Tw Cen MT" w:cs="Arial"/>
          <w:b/>
          <w:bCs/>
          <w:sz w:val="40"/>
          <w:szCs w:val="24"/>
          <w:lang w:eastAsia="en-GB"/>
        </w:rPr>
        <w:t xml:space="preserve">Opportunities for access </w:t>
      </w:r>
    </w:p>
    <w:p w14:paraId="32BE375C" w14:textId="77777777" w:rsidR="00B75981" w:rsidRPr="007B2DD7" w:rsidRDefault="00B75981" w:rsidP="00B75981">
      <w:pPr>
        <w:autoSpaceDE w:val="0"/>
        <w:autoSpaceDN w:val="0"/>
        <w:adjustRightInd w:val="0"/>
        <w:spacing w:after="0" w:line="240" w:lineRule="auto"/>
        <w:rPr>
          <w:rFonts w:ascii="Tw Cen MT" w:hAnsi="Tw Cen MT" w:cs="Arial"/>
          <w:sz w:val="24"/>
          <w:szCs w:val="24"/>
          <w:lang w:eastAsia="en-GB"/>
        </w:rPr>
      </w:pPr>
    </w:p>
    <w:p w14:paraId="465E91F9" w14:textId="1704373C" w:rsidR="00B75981" w:rsidRPr="007B2DD7" w:rsidRDefault="00B75981" w:rsidP="00B75981">
      <w:pPr>
        <w:autoSpaceDE w:val="0"/>
        <w:autoSpaceDN w:val="0"/>
        <w:adjustRightInd w:val="0"/>
        <w:spacing w:after="0" w:line="240" w:lineRule="auto"/>
        <w:rPr>
          <w:rFonts w:ascii="Tw Cen MT" w:hAnsi="Tw Cen MT" w:cs="Arial"/>
          <w:sz w:val="24"/>
          <w:szCs w:val="24"/>
          <w:lang w:eastAsia="en-GB"/>
        </w:rPr>
      </w:pPr>
      <w:r w:rsidRPr="007B2DD7">
        <w:rPr>
          <w:rFonts w:ascii="Tw Cen MT" w:hAnsi="Tw Cen MT" w:cs="Arial"/>
          <w:sz w:val="24"/>
          <w:szCs w:val="24"/>
          <w:lang w:eastAsia="en-GB"/>
        </w:rPr>
        <w:t>The school offers a comprehensive Careers Education, Information, Advice and Guidance programme and an overview of this programme can be seen in the School’s Careers Charter which c</w:t>
      </w:r>
      <w:r>
        <w:rPr>
          <w:rFonts w:ascii="Tw Cen MT" w:hAnsi="Tw Cen MT" w:cs="Arial"/>
          <w:sz w:val="24"/>
          <w:szCs w:val="24"/>
          <w:lang w:eastAsia="en-GB"/>
        </w:rPr>
        <w:t xml:space="preserve">an be seen in </w:t>
      </w:r>
      <w:r w:rsidR="00396B60">
        <w:rPr>
          <w:rFonts w:ascii="Tw Cen MT" w:hAnsi="Tw Cen MT" w:cs="Arial"/>
          <w:sz w:val="24"/>
          <w:szCs w:val="24"/>
          <w:lang w:eastAsia="en-GB"/>
        </w:rPr>
        <w:t>Appendix</w:t>
      </w:r>
      <w:r>
        <w:rPr>
          <w:rFonts w:ascii="Tw Cen MT" w:hAnsi="Tw Cen MT" w:cs="Arial"/>
          <w:sz w:val="24"/>
          <w:szCs w:val="24"/>
          <w:lang w:eastAsia="en-GB"/>
        </w:rPr>
        <w:t xml:space="preserve"> 2</w:t>
      </w:r>
      <w:r w:rsidRPr="007B2DD7">
        <w:rPr>
          <w:rFonts w:ascii="Tw Cen MT" w:hAnsi="Tw Cen MT" w:cs="Arial"/>
          <w:sz w:val="24"/>
          <w:szCs w:val="24"/>
          <w:lang w:eastAsia="en-GB"/>
        </w:rPr>
        <w:t xml:space="preserve">. </w:t>
      </w:r>
    </w:p>
    <w:p w14:paraId="3512D739" w14:textId="77777777" w:rsidR="00B75981" w:rsidRPr="007B2DD7" w:rsidRDefault="00B75981" w:rsidP="00B75981">
      <w:pPr>
        <w:autoSpaceDE w:val="0"/>
        <w:autoSpaceDN w:val="0"/>
        <w:adjustRightInd w:val="0"/>
        <w:spacing w:after="0" w:line="240" w:lineRule="auto"/>
        <w:rPr>
          <w:rFonts w:ascii="Tw Cen MT" w:hAnsi="Tw Cen MT" w:cs="Arial"/>
          <w:sz w:val="24"/>
          <w:szCs w:val="24"/>
          <w:lang w:eastAsia="en-GB"/>
        </w:rPr>
      </w:pPr>
    </w:p>
    <w:p w14:paraId="2ED77069" w14:textId="77777777" w:rsidR="00B75981" w:rsidRPr="007B2DD7" w:rsidRDefault="00B75981" w:rsidP="00B75981">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Please speak to our Careers </w:t>
      </w:r>
      <w:r>
        <w:rPr>
          <w:rFonts w:ascii="Tw Cen MT" w:hAnsi="Tw Cen MT" w:cs="Arial"/>
          <w:color w:val="000000"/>
          <w:sz w:val="24"/>
          <w:szCs w:val="24"/>
          <w:lang w:eastAsia="en-GB"/>
        </w:rPr>
        <w:t xml:space="preserve">Advisor </w:t>
      </w:r>
      <w:r w:rsidRPr="007B2DD7">
        <w:rPr>
          <w:rFonts w:ascii="Tw Cen MT" w:hAnsi="Tw Cen MT" w:cs="Arial"/>
          <w:color w:val="000000"/>
          <w:sz w:val="24"/>
          <w:szCs w:val="24"/>
          <w:lang w:eastAsia="en-GB"/>
        </w:rPr>
        <w:t xml:space="preserve">to identify the most suitable opportunity for you. </w:t>
      </w:r>
    </w:p>
    <w:p w14:paraId="1A0049A8" w14:textId="77777777" w:rsidR="00B75981" w:rsidRDefault="00B75981" w:rsidP="00B75981">
      <w:pPr>
        <w:autoSpaceDE w:val="0"/>
        <w:autoSpaceDN w:val="0"/>
        <w:adjustRightInd w:val="0"/>
        <w:spacing w:after="0" w:line="240" w:lineRule="auto"/>
        <w:rPr>
          <w:rFonts w:ascii="Tw Cen MT" w:hAnsi="Tw Cen MT" w:cs="Arial"/>
          <w:color w:val="000000"/>
          <w:sz w:val="24"/>
          <w:szCs w:val="24"/>
          <w:lang w:eastAsia="en-GB"/>
        </w:rPr>
      </w:pPr>
    </w:p>
    <w:p w14:paraId="18167FE2" w14:textId="77777777" w:rsidR="00B75981" w:rsidRDefault="00B75981" w:rsidP="00B75981">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The school will make</w:t>
      </w:r>
      <w:r>
        <w:rPr>
          <w:rFonts w:ascii="Tw Cen MT" w:hAnsi="Tw Cen MT" w:cs="Arial"/>
          <w:color w:val="000000"/>
          <w:sz w:val="24"/>
          <w:szCs w:val="24"/>
          <w:lang w:eastAsia="en-GB"/>
        </w:rPr>
        <w:t xml:space="preserve"> a suitable space </w:t>
      </w:r>
      <w:r w:rsidRPr="007B2DD7">
        <w:rPr>
          <w:rFonts w:ascii="Tw Cen MT" w:hAnsi="Tw Cen MT" w:cs="Arial"/>
          <w:color w:val="000000"/>
          <w:sz w:val="24"/>
          <w:szCs w:val="24"/>
          <w:lang w:eastAsia="en-GB"/>
        </w:rPr>
        <w:t xml:space="preserve">available for discussions between the provider and students, as appropriate to the activity. The school will also make available </w:t>
      </w:r>
      <w:r>
        <w:rPr>
          <w:rFonts w:ascii="Tw Cen MT" w:hAnsi="Tw Cen MT" w:cs="Arial"/>
          <w:color w:val="000000"/>
          <w:sz w:val="24"/>
          <w:szCs w:val="24"/>
          <w:lang w:eastAsia="en-GB"/>
        </w:rPr>
        <w:t xml:space="preserve">ICT </w:t>
      </w:r>
      <w:r w:rsidRPr="007B2DD7">
        <w:rPr>
          <w:rFonts w:ascii="Tw Cen MT" w:hAnsi="Tw Cen MT" w:cs="Arial"/>
          <w:color w:val="000000"/>
          <w:sz w:val="24"/>
          <w:szCs w:val="24"/>
          <w:lang w:eastAsia="en-GB"/>
        </w:rPr>
        <w:t xml:space="preserve">and other specialist equipment to support provider presentations. This will all be discussed and agreed in advance of the visit with the Careers </w:t>
      </w:r>
      <w:r>
        <w:rPr>
          <w:rFonts w:ascii="Tw Cen MT" w:hAnsi="Tw Cen MT" w:cs="Arial"/>
          <w:color w:val="000000"/>
          <w:sz w:val="24"/>
          <w:szCs w:val="24"/>
          <w:lang w:eastAsia="en-GB"/>
        </w:rPr>
        <w:t>Advisor</w:t>
      </w:r>
      <w:r w:rsidRPr="007B2DD7">
        <w:rPr>
          <w:rFonts w:ascii="Tw Cen MT" w:hAnsi="Tw Cen MT" w:cs="Arial"/>
          <w:color w:val="000000"/>
          <w:sz w:val="24"/>
          <w:szCs w:val="24"/>
          <w:lang w:eastAsia="en-GB"/>
        </w:rPr>
        <w:t xml:space="preserve"> or a member of their team. </w:t>
      </w:r>
    </w:p>
    <w:p w14:paraId="3234D060" w14:textId="77777777" w:rsidR="00B75981" w:rsidRPr="007B2DD7" w:rsidRDefault="00B75981" w:rsidP="00B75981">
      <w:pPr>
        <w:autoSpaceDE w:val="0"/>
        <w:autoSpaceDN w:val="0"/>
        <w:adjustRightInd w:val="0"/>
        <w:spacing w:after="0" w:line="240" w:lineRule="auto"/>
        <w:rPr>
          <w:rFonts w:ascii="Tw Cen MT" w:hAnsi="Tw Cen MT" w:cs="Arial"/>
          <w:color w:val="000000"/>
          <w:sz w:val="24"/>
          <w:szCs w:val="24"/>
          <w:lang w:eastAsia="en-GB"/>
        </w:rPr>
      </w:pPr>
    </w:p>
    <w:p w14:paraId="2F2AD375" w14:textId="77777777" w:rsidR="00B75981" w:rsidRDefault="00B75981" w:rsidP="00B75981">
      <w:pPr>
        <w:autoSpaceDE w:val="0"/>
        <w:autoSpaceDN w:val="0"/>
        <w:adjustRightInd w:val="0"/>
        <w:spacing w:after="0" w:line="240" w:lineRule="auto"/>
        <w:rPr>
          <w:rFonts w:ascii="Tw Cen MT" w:hAnsi="Tw Cen MT" w:cs="Arial"/>
          <w:color w:val="000000"/>
          <w:sz w:val="24"/>
          <w:szCs w:val="24"/>
          <w:lang w:eastAsia="en-GB"/>
        </w:rPr>
      </w:pPr>
      <w:r w:rsidRPr="007B2DD7">
        <w:rPr>
          <w:rFonts w:ascii="Tw Cen MT" w:hAnsi="Tw Cen MT" w:cs="Arial"/>
          <w:color w:val="000000"/>
          <w:sz w:val="24"/>
          <w:szCs w:val="24"/>
          <w:lang w:eastAsia="en-GB"/>
        </w:rPr>
        <w:t xml:space="preserve">Providers are welcome to leave a copy of their prospectus or other relevant course literature </w:t>
      </w:r>
      <w:r>
        <w:rPr>
          <w:rFonts w:ascii="Tw Cen MT" w:hAnsi="Tw Cen MT" w:cs="Arial"/>
          <w:color w:val="000000"/>
          <w:sz w:val="24"/>
          <w:szCs w:val="24"/>
          <w:lang w:eastAsia="en-GB"/>
        </w:rPr>
        <w:t>with the Careers Advisor so that they can be displayed in the Careers Section of the school library.</w:t>
      </w:r>
    </w:p>
    <w:p w14:paraId="4500D543" w14:textId="6C3ACDE7" w:rsidR="00892351" w:rsidRDefault="00892351">
      <w:pPr>
        <w:rPr>
          <w:sz w:val="24"/>
          <w:szCs w:val="24"/>
        </w:rPr>
      </w:pPr>
    </w:p>
    <w:sectPr w:rsidR="00892351" w:rsidSect="009A74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ssoonPrimaryInfant">
    <w:altName w:val="Times New Roman"/>
    <w:charset w:val="00"/>
    <w:family w:val="auto"/>
    <w:pitch w:val="variable"/>
    <w:sig w:usb0="00000001" w:usb1="00000000" w:usb2="00000000" w:usb3="00000000" w:csb0="00000009"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64008"/>
    <w:multiLevelType w:val="hybridMultilevel"/>
    <w:tmpl w:val="892C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10640"/>
    <w:multiLevelType w:val="hybridMultilevel"/>
    <w:tmpl w:val="2DDCAA8E"/>
    <w:lvl w:ilvl="0" w:tplc="FC2269D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27036"/>
    <w:multiLevelType w:val="hybridMultilevel"/>
    <w:tmpl w:val="C324C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C2479D"/>
    <w:multiLevelType w:val="hybridMultilevel"/>
    <w:tmpl w:val="408CC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E506E4"/>
    <w:multiLevelType w:val="hybridMultilevel"/>
    <w:tmpl w:val="EDF2F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5E1C9E"/>
    <w:multiLevelType w:val="hybridMultilevel"/>
    <w:tmpl w:val="2E92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D76E5B"/>
    <w:multiLevelType w:val="hybridMultilevel"/>
    <w:tmpl w:val="E996D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C730F1"/>
    <w:multiLevelType w:val="hybridMultilevel"/>
    <w:tmpl w:val="848EC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73C45"/>
    <w:multiLevelType w:val="hybridMultilevel"/>
    <w:tmpl w:val="DA74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 w:numId="7">
    <w:abstractNumId w:val="7"/>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D21"/>
    <w:rsid w:val="00107AEE"/>
    <w:rsid w:val="001D7D21"/>
    <w:rsid w:val="002B5BEC"/>
    <w:rsid w:val="00355349"/>
    <w:rsid w:val="00396B60"/>
    <w:rsid w:val="0041552E"/>
    <w:rsid w:val="00417CEB"/>
    <w:rsid w:val="0048783B"/>
    <w:rsid w:val="005147BE"/>
    <w:rsid w:val="00521078"/>
    <w:rsid w:val="00525FC6"/>
    <w:rsid w:val="0055243E"/>
    <w:rsid w:val="00607BEF"/>
    <w:rsid w:val="00621E78"/>
    <w:rsid w:val="007E2872"/>
    <w:rsid w:val="007E2D45"/>
    <w:rsid w:val="00855B94"/>
    <w:rsid w:val="00892351"/>
    <w:rsid w:val="009A6F7E"/>
    <w:rsid w:val="009A74BD"/>
    <w:rsid w:val="00A11B02"/>
    <w:rsid w:val="00AA6502"/>
    <w:rsid w:val="00AB35DF"/>
    <w:rsid w:val="00AF6003"/>
    <w:rsid w:val="00B50147"/>
    <w:rsid w:val="00B5580B"/>
    <w:rsid w:val="00B75981"/>
    <w:rsid w:val="00B76F3B"/>
    <w:rsid w:val="00BA0661"/>
    <w:rsid w:val="00C66E70"/>
    <w:rsid w:val="00C84AA1"/>
    <w:rsid w:val="00C86F43"/>
    <w:rsid w:val="00C949BB"/>
    <w:rsid w:val="00D80197"/>
    <w:rsid w:val="00DB5C17"/>
    <w:rsid w:val="00E31C9E"/>
    <w:rsid w:val="00EA465B"/>
    <w:rsid w:val="00F436B5"/>
    <w:rsid w:val="00F5125F"/>
    <w:rsid w:val="00FC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1146"/>
  <w15:chartTrackingRefBased/>
  <w15:docId w15:val="{755A5D44-D59A-4B98-AB8F-45C4023BF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31C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43E"/>
    <w:pPr>
      <w:ind w:left="720"/>
      <w:contextualSpacing/>
    </w:pPr>
  </w:style>
  <w:style w:type="table" w:customStyle="1" w:styleId="TableGrid">
    <w:name w:val="TableGrid"/>
    <w:rsid w:val="00621E78"/>
    <w:pPr>
      <w:spacing w:after="0" w:line="240" w:lineRule="auto"/>
    </w:pPr>
    <w:rPr>
      <w:rFonts w:eastAsiaTheme="minorEastAsia"/>
      <w:lang w:eastAsia="en-GB"/>
    </w:rPr>
    <w:tblPr>
      <w:tblCellMar>
        <w:top w:w="0" w:type="dxa"/>
        <w:left w:w="0" w:type="dxa"/>
        <w:bottom w:w="0" w:type="dxa"/>
        <w:right w:w="0" w:type="dxa"/>
      </w:tblCellMar>
    </w:tblPr>
  </w:style>
  <w:style w:type="table" w:styleId="TableGrid0">
    <w:name w:val="Table Grid"/>
    <w:basedOn w:val="TableNormal"/>
    <w:uiPriority w:val="59"/>
    <w:rsid w:val="00521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1Char">
    <w:name w:val="Title 1 Char"/>
    <w:link w:val="Title1"/>
    <w:locked/>
    <w:rsid w:val="00E31C9E"/>
    <w:rPr>
      <w:rFonts w:ascii="Arial" w:eastAsia="MS Gothic" w:hAnsi="Arial" w:cs="Arial"/>
      <w:b/>
      <w:bCs/>
      <w:sz w:val="56"/>
      <w:szCs w:val="24"/>
    </w:rPr>
  </w:style>
  <w:style w:type="paragraph" w:customStyle="1" w:styleId="Title1">
    <w:name w:val="Title 1"/>
    <w:basedOn w:val="Heading1"/>
    <w:link w:val="Title1Char"/>
    <w:autoRedefine/>
    <w:qFormat/>
    <w:rsid w:val="00E31C9E"/>
    <w:pPr>
      <w:spacing w:before="480" w:line="240" w:lineRule="auto"/>
      <w:jc w:val="center"/>
    </w:pPr>
    <w:rPr>
      <w:rFonts w:ascii="Arial" w:eastAsia="MS Gothic" w:hAnsi="Arial" w:cs="Arial"/>
      <w:b/>
      <w:bCs/>
      <w:color w:val="auto"/>
      <w:sz w:val="56"/>
      <w:szCs w:val="24"/>
    </w:rPr>
  </w:style>
  <w:style w:type="character" w:customStyle="1" w:styleId="Heading1Char">
    <w:name w:val="Heading 1 Char"/>
    <w:basedOn w:val="DefaultParagraphFont"/>
    <w:link w:val="Heading1"/>
    <w:uiPriority w:val="9"/>
    <w:rsid w:val="00E31C9E"/>
    <w:rPr>
      <w:rFonts w:asciiTheme="majorHAnsi" w:eastAsiaTheme="majorEastAsia" w:hAnsiTheme="majorHAnsi" w:cstheme="majorBidi"/>
      <w:color w:val="365F91" w:themeColor="accent1" w:themeShade="BF"/>
      <w:sz w:val="32"/>
      <w:szCs w:val="32"/>
    </w:rPr>
  </w:style>
  <w:style w:type="paragraph" w:customStyle="1" w:styleId="Default">
    <w:name w:val="Default"/>
    <w:rsid w:val="00855B94"/>
    <w:pPr>
      <w:autoSpaceDE w:val="0"/>
      <w:autoSpaceDN w:val="0"/>
      <w:adjustRightInd w:val="0"/>
      <w:spacing w:after="0" w:line="240" w:lineRule="auto"/>
    </w:pPr>
    <w:rPr>
      <w:rFonts w:ascii="Arial" w:eastAsia="Calibri"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753721">
      <w:bodyDiv w:val="1"/>
      <w:marLeft w:val="0"/>
      <w:marRight w:val="0"/>
      <w:marTop w:val="0"/>
      <w:marBottom w:val="0"/>
      <w:divBdr>
        <w:top w:val="none" w:sz="0" w:space="0" w:color="auto"/>
        <w:left w:val="none" w:sz="0" w:space="0" w:color="auto"/>
        <w:bottom w:val="none" w:sz="0" w:space="0" w:color="auto"/>
        <w:right w:val="none" w:sz="0" w:space="0" w:color="auto"/>
      </w:divBdr>
    </w:div>
    <w:div w:id="156259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6af09764-25da-4123-b3ca-098d6a8f07ba"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823f3ae3-5982-44e3-842e-dbf69bf6b2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C5E9DDF6A8C1547B38BAC28ABA8AED9" ma:contentTypeVersion="16" ma:contentTypeDescription="Create a new document." ma:contentTypeScope="" ma:versionID="5f938004490a76df912129fd650c385a">
  <xsd:schema xmlns:xsd="http://www.w3.org/2001/XMLSchema" xmlns:xs="http://www.w3.org/2001/XMLSchema" xmlns:p="http://schemas.microsoft.com/office/2006/metadata/properties" xmlns:ns3="823f3ae3-5982-44e3-842e-dbf69bf6b29d" xmlns:ns4="a1286f3c-73fe-4c79-89ff-dc6c29c5d90b" targetNamespace="http://schemas.microsoft.com/office/2006/metadata/properties" ma:root="true" ma:fieldsID="5d1d3650240b49d6b47492b2fd8e56ab" ns3:_="" ns4:_="">
    <xsd:import namespace="823f3ae3-5982-44e3-842e-dbf69bf6b29d"/>
    <xsd:import namespace="a1286f3c-73fe-4c79-89ff-dc6c29c5d9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3f3ae3-5982-44e3-842e-dbf69bf6b2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286f3c-73fe-4c79-89ff-dc6c29c5d9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0B23B-31EA-41B9-935C-9EB1950FED5C}">
  <ds:schemaRefs>
    <ds:schemaRef ds:uri="http://schemas.microsoft.com/sharepoint/v3/contenttype/forms"/>
  </ds:schemaRefs>
</ds:datastoreItem>
</file>

<file path=customXml/itemProps2.xml><?xml version="1.0" encoding="utf-8"?>
<ds:datastoreItem xmlns:ds="http://schemas.openxmlformats.org/officeDocument/2006/customXml" ds:itemID="{D2EEB4CA-4252-40E8-AA11-D5E59C8015AB}">
  <ds:schemaRefs>
    <ds:schemaRef ds:uri="http://purl.org/dc/elements/1.1/"/>
    <ds:schemaRef ds:uri="http://schemas.microsoft.com/office/2006/metadata/properties"/>
    <ds:schemaRef ds:uri="http://purl.org/dc/terms/"/>
    <ds:schemaRef ds:uri="http://schemas.openxmlformats.org/package/2006/metadata/core-properties"/>
    <ds:schemaRef ds:uri="a1286f3c-73fe-4c79-89ff-dc6c29c5d90b"/>
    <ds:schemaRef ds:uri="http://schemas.microsoft.com/office/2006/documentManagement/types"/>
    <ds:schemaRef ds:uri="823f3ae3-5982-44e3-842e-dbf69bf6b29d"/>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245FD80-F88E-499A-A1D7-2B5279FB0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3f3ae3-5982-44e3-842e-dbf69bf6b29d"/>
    <ds:schemaRef ds:uri="a1286f3c-73fe-4c79-89ff-dc6c29c5d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E7128D-033F-42A4-B22C-397BB0194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2484</Words>
  <Characters>14160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 Mowforth</dc:creator>
  <cp:keywords/>
  <dc:description/>
  <cp:lastModifiedBy>Miss K. Johnson</cp:lastModifiedBy>
  <cp:revision>2</cp:revision>
  <dcterms:created xsi:type="dcterms:W3CDTF">2023-09-26T13:43:00Z</dcterms:created>
  <dcterms:modified xsi:type="dcterms:W3CDTF">2023-09-26T13:43:00Z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0x0101000C5E9DDF6A8C1547B38BAC28ABA8AED9</vt:lpwstr>
  </property>
</Properties>
</file>