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5373" w14:textId="2EE5D195" w:rsidR="00615507" w:rsidRDefault="00615507" w:rsidP="00615507">
      <w:pPr>
        <w:pStyle w:val="Title1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023219" wp14:editId="018C2FAB">
            <wp:simplePos x="0" y="0"/>
            <wp:positionH relativeFrom="column">
              <wp:posOffset>3781425</wp:posOffset>
            </wp:positionH>
            <wp:positionV relativeFrom="paragraph">
              <wp:posOffset>0</wp:posOffset>
            </wp:positionV>
            <wp:extent cx="13906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04" y="21257"/>
                <wp:lineTo x="21304" y="0"/>
                <wp:lineTo x="0" y="0"/>
              </wp:wrapPolygon>
            </wp:wrapTight>
            <wp:docPr id="1" name="Picture 1" descr="new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0900B" w14:textId="77777777" w:rsidR="00615507" w:rsidRDefault="00615507" w:rsidP="00615507">
      <w:pPr>
        <w:ind w:left="142"/>
        <w:jc w:val="center"/>
        <w:rPr>
          <w:rFonts w:cs="Arial"/>
          <w:b/>
          <w:sz w:val="48"/>
          <w:szCs w:val="48"/>
        </w:rPr>
      </w:pPr>
    </w:p>
    <w:p w14:paraId="28A40893" w14:textId="7A0D5270" w:rsidR="00615507" w:rsidRPr="00615507" w:rsidRDefault="00615507" w:rsidP="00615507">
      <w:pPr>
        <w:ind w:left="142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 xml:space="preserve">NORTHCOTT SCHOOL </w:t>
      </w:r>
    </w:p>
    <w:p w14:paraId="37E9BBFB" w14:textId="2F27FC3D" w:rsidR="00615507" w:rsidRDefault="00615507" w:rsidP="00615507">
      <w:pPr>
        <w:pStyle w:val="Title1"/>
        <w:rPr>
          <w:color w:val="17365D"/>
        </w:rPr>
      </w:pPr>
      <w:r>
        <w:t>Accessibility Plan</w:t>
      </w:r>
    </w:p>
    <w:tbl>
      <w:tblPr>
        <w:tblpPr w:leftFromText="180" w:rightFromText="180" w:vertAnchor="text" w:horzAnchor="margin" w:tblpXSpec="center" w:tblpY="28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15507" w14:paraId="3C575FBC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3A408C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Created By: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CAE247" w14:textId="77777777" w:rsidR="00615507" w:rsidRDefault="00615507" w:rsidP="00615507">
            <w:pPr>
              <w:spacing w:after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</w:rPr>
              <w:t xml:space="preserve">Headteacher </w:t>
            </w:r>
          </w:p>
        </w:tc>
      </w:tr>
      <w:tr w:rsidR="00615507" w14:paraId="6BF082F2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009400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Approved By: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3AB9A3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Local Governing Body  </w:t>
            </w:r>
          </w:p>
        </w:tc>
      </w:tr>
      <w:tr w:rsidR="00615507" w14:paraId="69C72A44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DC6ADD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Version: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FC57F6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1.1</w:t>
            </w:r>
          </w:p>
        </w:tc>
      </w:tr>
      <w:tr w:rsidR="00615507" w14:paraId="7F17428F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AD71DC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Created on: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F5C1C3" w14:textId="77777777" w:rsidR="00615507" w:rsidRDefault="00615507" w:rsidP="00615507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November 2018</w:t>
            </w:r>
          </w:p>
        </w:tc>
      </w:tr>
      <w:tr w:rsidR="00615507" w14:paraId="226FCCD7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61574B" w14:textId="77777777" w:rsidR="00615507" w:rsidRDefault="00615507" w:rsidP="00615507">
            <w:pPr>
              <w:spacing w:after="0"/>
              <w:rPr>
                <w:rFonts w:ascii="SassoonPrimaryInfant" w:eastAsia="Calibri" w:hAnsi="SassoonPrimaryInfant" w:cs="Arial"/>
                <w:color w:val="000000"/>
                <w:sz w:val="24"/>
              </w:rPr>
            </w:pPr>
            <w:r>
              <w:rPr>
                <w:rFonts w:eastAsia="Calibri" w:cs="Arial"/>
              </w:rPr>
              <w:t>Amended on: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5EAF17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May 2021</w:t>
            </w:r>
          </w:p>
        </w:tc>
      </w:tr>
      <w:tr w:rsidR="00615507" w14:paraId="0EE8E5E7" w14:textId="77777777" w:rsidTr="00615507">
        <w:trPr>
          <w:trHeight w:val="567"/>
        </w:trPr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121286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eastAsia="Calibri" w:cs="Arial"/>
              </w:rPr>
              <w:t>Next review date: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5D5DEB" w14:textId="77777777" w:rsidR="00615507" w:rsidRDefault="00615507" w:rsidP="00615507">
            <w:pPr>
              <w:spacing w:after="0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3 years (or any changes in legislation)</w:t>
            </w:r>
          </w:p>
        </w:tc>
      </w:tr>
    </w:tbl>
    <w:p w14:paraId="1CDD5817" w14:textId="77777777" w:rsidR="00615507" w:rsidRDefault="00615507" w:rsidP="00615507">
      <w:pPr>
        <w:pStyle w:val="Title1"/>
        <w:rPr>
          <w:color w:val="17365D"/>
        </w:rPr>
      </w:pPr>
    </w:p>
    <w:p w14:paraId="0A4E7F0F" w14:textId="77777777" w:rsidR="00615507" w:rsidRPr="00C606B3" w:rsidRDefault="00615507" w:rsidP="00615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102B48" w14:textId="77777777" w:rsidR="004C739D" w:rsidRDefault="004C739D" w:rsidP="00134322">
      <w:pPr>
        <w:jc w:val="center"/>
        <w:rPr>
          <w:rFonts w:ascii="Arial" w:hAnsi="Arial" w:cs="Arial"/>
          <w:noProof/>
          <w:sz w:val="28"/>
          <w:lang w:eastAsia="en-GB"/>
        </w:rPr>
      </w:pPr>
    </w:p>
    <w:p w14:paraId="39265347" w14:textId="5F8C20D1" w:rsidR="00134322" w:rsidRDefault="00134322" w:rsidP="00134322">
      <w:pPr>
        <w:jc w:val="center"/>
        <w:rPr>
          <w:rFonts w:ascii="Arial" w:hAnsi="Arial" w:cs="Arial"/>
          <w:b/>
          <w:noProof/>
          <w:sz w:val="28"/>
          <w:u w:val="single"/>
          <w:lang w:eastAsia="en-GB"/>
        </w:rPr>
      </w:pPr>
    </w:p>
    <w:p w14:paraId="6267E26C" w14:textId="77777777" w:rsidR="004C739D" w:rsidRDefault="004C739D" w:rsidP="00134322">
      <w:pPr>
        <w:jc w:val="center"/>
        <w:rPr>
          <w:rFonts w:ascii="Arial" w:hAnsi="Arial" w:cs="Arial"/>
          <w:b/>
          <w:sz w:val="28"/>
          <w:szCs w:val="28"/>
        </w:rPr>
      </w:pPr>
    </w:p>
    <w:p w14:paraId="5C0DEB84" w14:textId="77777777" w:rsidR="004C739D" w:rsidRDefault="004C739D" w:rsidP="00134322">
      <w:pPr>
        <w:jc w:val="center"/>
        <w:rPr>
          <w:rFonts w:ascii="Arial" w:hAnsi="Arial" w:cs="Arial"/>
          <w:b/>
          <w:sz w:val="28"/>
          <w:szCs w:val="28"/>
        </w:rPr>
      </w:pPr>
    </w:p>
    <w:p w14:paraId="30D6B7BB" w14:textId="77777777" w:rsidR="004C739D" w:rsidRDefault="004C739D" w:rsidP="00134322">
      <w:pPr>
        <w:jc w:val="center"/>
        <w:rPr>
          <w:rFonts w:ascii="Arial" w:hAnsi="Arial" w:cs="Arial"/>
          <w:b/>
          <w:sz w:val="28"/>
          <w:szCs w:val="28"/>
        </w:rPr>
      </w:pPr>
    </w:p>
    <w:p w14:paraId="3DF62B8A" w14:textId="0F63F7F0" w:rsidR="004C739D" w:rsidRDefault="004C739D" w:rsidP="00615507">
      <w:pPr>
        <w:rPr>
          <w:rFonts w:ascii="Arial" w:hAnsi="Arial" w:cs="Arial"/>
          <w:b/>
          <w:sz w:val="28"/>
          <w:szCs w:val="28"/>
        </w:rPr>
      </w:pPr>
    </w:p>
    <w:p w14:paraId="092B691D" w14:textId="77777777" w:rsidR="00615507" w:rsidRDefault="00615507" w:rsidP="00615507">
      <w:pPr>
        <w:rPr>
          <w:rFonts w:ascii="Arial" w:hAnsi="Arial" w:cs="Arial"/>
          <w:b/>
          <w:sz w:val="28"/>
          <w:szCs w:val="28"/>
        </w:rPr>
      </w:pPr>
    </w:p>
    <w:p w14:paraId="39265348" w14:textId="0206123C" w:rsidR="00463092" w:rsidRPr="00485CCF" w:rsidRDefault="002C3B1E" w:rsidP="00134322">
      <w:pPr>
        <w:jc w:val="center"/>
        <w:rPr>
          <w:rFonts w:ascii="Arial" w:hAnsi="Arial" w:cs="Arial"/>
          <w:b/>
          <w:sz w:val="28"/>
          <w:szCs w:val="28"/>
        </w:rPr>
      </w:pPr>
      <w:r w:rsidRPr="00485CCF">
        <w:rPr>
          <w:rFonts w:ascii="Arial" w:hAnsi="Arial" w:cs="Arial"/>
          <w:b/>
          <w:sz w:val="28"/>
          <w:szCs w:val="28"/>
        </w:rPr>
        <w:lastRenderedPageBreak/>
        <w:t xml:space="preserve">Accessibility Plan: </w:t>
      </w:r>
    </w:p>
    <w:p w14:paraId="39265349" w14:textId="77777777" w:rsidR="00827ACD" w:rsidRPr="00485CCF" w:rsidRDefault="002C3B1E" w:rsidP="00134322">
      <w:pPr>
        <w:rPr>
          <w:rFonts w:ascii="Arial" w:hAnsi="Arial" w:cs="Arial"/>
          <w:b/>
          <w:sz w:val="24"/>
          <w:szCs w:val="24"/>
        </w:rPr>
      </w:pPr>
      <w:r w:rsidRPr="00485CCF">
        <w:rPr>
          <w:rFonts w:ascii="Arial" w:hAnsi="Arial" w:cs="Arial"/>
          <w:b/>
          <w:sz w:val="24"/>
          <w:szCs w:val="24"/>
        </w:rPr>
        <w:t>Introduction</w:t>
      </w:r>
    </w:p>
    <w:p w14:paraId="3926534A" w14:textId="4AE593CE" w:rsidR="002C3B1E" w:rsidRPr="00485CCF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 xml:space="preserve">The SEN and Disability Act 2001 extended the </w:t>
      </w:r>
      <w:r w:rsidR="00637A05">
        <w:rPr>
          <w:rFonts w:ascii="Arial" w:hAnsi="Arial" w:cs="Arial"/>
          <w:sz w:val="24"/>
          <w:szCs w:val="24"/>
        </w:rPr>
        <w:t xml:space="preserve">Equality Act 2010 </w:t>
      </w:r>
      <w:r w:rsidRPr="00485CCF">
        <w:rPr>
          <w:rFonts w:ascii="Arial" w:hAnsi="Arial" w:cs="Arial"/>
          <w:sz w:val="24"/>
          <w:szCs w:val="24"/>
        </w:rPr>
        <w:t>to cover education. Since September 2002, the Governing Body has had three key</w:t>
      </w:r>
      <w:r w:rsidR="00637A05">
        <w:rPr>
          <w:rFonts w:ascii="Arial" w:hAnsi="Arial" w:cs="Arial"/>
          <w:sz w:val="24"/>
          <w:szCs w:val="24"/>
        </w:rPr>
        <w:t xml:space="preserve"> duties towards disabled pupils</w:t>
      </w:r>
      <w:r w:rsidRPr="00485CCF">
        <w:rPr>
          <w:rFonts w:ascii="Arial" w:hAnsi="Arial" w:cs="Arial"/>
          <w:sz w:val="24"/>
          <w:szCs w:val="24"/>
        </w:rPr>
        <w:t>:</w:t>
      </w:r>
    </w:p>
    <w:p w14:paraId="3926534B" w14:textId="43CE4564" w:rsidR="002C3B1E" w:rsidRPr="00485CCF" w:rsidRDefault="004C739D" w:rsidP="00134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to treat anyone differently in relation to ability, gender, sexuality, religion or race.</w:t>
      </w:r>
    </w:p>
    <w:p w14:paraId="59A9DB3C" w14:textId="24F5A5D6" w:rsidR="004C739D" w:rsidRDefault="004C739D" w:rsidP="00134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remove barriers to learning for pupils with SEND and those classed as disadvantaged.</w:t>
      </w:r>
    </w:p>
    <w:p w14:paraId="3926534E" w14:textId="0667B018" w:rsidR="002C3B1E" w:rsidRPr="00485CCF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>This plan sets out the proposals of the Governing Body of the school to increase access to education for disabled pupils in the three areas required b</w:t>
      </w:r>
      <w:r w:rsidR="00637A05">
        <w:rPr>
          <w:rFonts w:ascii="Arial" w:hAnsi="Arial" w:cs="Arial"/>
          <w:sz w:val="24"/>
          <w:szCs w:val="24"/>
        </w:rPr>
        <w:t>y the planning duties in the act</w:t>
      </w:r>
      <w:r w:rsidRPr="00485CCF">
        <w:rPr>
          <w:rFonts w:ascii="Arial" w:hAnsi="Arial" w:cs="Arial"/>
          <w:sz w:val="24"/>
          <w:szCs w:val="24"/>
        </w:rPr>
        <w:t>:</w:t>
      </w:r>
    </w:p>
    <w:p w14:paraId="3926534F" w14:textId="5D0F1B0B" w:rsidR="002C3B1E" w:rsidRPr="00485CCF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 xml:space="preserve">Increasing the extent to which </w:t>
      </w:r>
      <w:r w:rsidR="004C739D">
        <w:rPr>
          <w:rFonts w:ascii="Arial" w:hAnsi="Arial" w:cs="Arial"/>
          <w:sz w:val="24"/>
          <w:szCs w:val="24"/>
        </w:rPr>
        <w:t xml:space="preserve">pupils with a disability </w:t>
      </w:r>
      <w:r w:rsidR="00637A05">
        <w:rPr>
          <w:rFonts w:ascii="Arial" w:hAnsi="Arial" w:cs="Arial"/>
          <w:sz w:val="24"/>
          <w:szCs w:val="24"/>
        </w:rPr>
        <w:t xml:space="preserve">and or protected characteristics </w:t>
      </w:r>
      <w:r w:rsidR="004C739D">
        <w:rPr>
          <w:rFonts w:ascii="Arial" w:hAnsi="Arial" w:cs="Arial"/>
          <w:sz w:val="24"/>
          <w:szCs w:val="24"/>
        </w:rPr>
        <w:t>can access the full</w:t>
      </w:r>
      <w:r w:rsidRPr="00485CCF">
        <w:rPr>
          <w:rFonts w:ascii="Arial" w:hAnsi="Arial" w:cs="Arial"/>
          <w:sz w:val="24"/>
          <w:szCs w:val="24"/>
        </w:rPr>
        <w:t xml:space="preserve"> school curriculum</w:t>
      </w:r>
    </w:p>
    <w:p w14:paraId="39265350" w14:textId="4E9F44F5" w:rsidR="002C3B1E" w:rsidRPr="00485CCF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 xml:space="preserve">Improving the environment of the school to increase the extent to which </w:t>
      </w:r>
      <w:r w:rsidR="004C739D">
        <w:rPr>
          <w:rFonts w:ascii="Arial" w:hAnsi="Arial" w:cs="Arial"/>
          <w:sz w:val="24"/>
          <w:szCs w:val="24"/>
        </w:rPr>
        <w:t xml:space="preserve">pupils with a disability </w:t>
      </w:r>
      <w:r w:rsidRPr="00485CCF">
        <w:rPr>
          <w:rFonts w:ascii="Arial" w:hAnsi="Arial" w:cs="Arial"/>
          <w:sz w:val="24"/>
          <w:szCs w:val="24"/>
        </w:rPr>
        <w:t>can take advantage of e</w:t>
      </w:r>
      <w:r w:rsidR="004C739D">
        <w:rPr>
          <w:rFonts w:ascii="Arial" w:hAnsi="Arial" w:cs="Arial"/>
          <w:sz w:val="24"/>
          <w:szCs w:val="24"/>
        </w:rPr>
        <w:t>ducation and associated experiences</w:t>
      </w:r>
    </w:p>
    <w:p w14:paraId="39265351" w14:textId="4FE96BE6" w:rsidR="00134322" w:rsidRDefault="002C3B1E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>Improving the delivery to</w:t>
      </w:r>
      <w:r w:rsidR="004C739D">
        <w:rPr>
          <w:rFonts w:ascii="Arial" w:hAnsi="Arial" w:cs="Arial"/>
          <w:sz w:val="24"/>
          <w:szCs w:val="24"/>
        </w:rPr>
        <w:t xml:space="preserve"> pupils with a disadvantage</w:t>
      </w:r>
      <w:r w:rsidRPr="00485CCF">
        <w:rPr>
          <w:rFonts w:ascii="Arial" w:hAnsi="Arial" w:cs="Arial"/>
          <w:sz w:val="24"/>
          <w:szCs w:val="24"/>
        </w:rPr>
        <w:t>, staff, parents and visitors of information which i</w:t>
      </w:r>
      <w:r w:rsidR="004C739D">
        <w:rPr>
          <w:rFonts w:ascii="Arial" w:hAnsi="Arial" w:cs="Arial"/>
          <w:sz w:val="24"/>
          <w:szCs w:val="24"/>
        </w:rPr>
        <w:t>s provided in a variety of formats including different languages if appropriate.</w:t>
      </w:r>
    </w:p>
    <w:p w14:paraId="48DD4812" w14:textId="77777777" w:rsidR="004C739D" w:rsidRPr="00485CCF" w:rsidRDefault="004C739D" w:rsidP="00134322">
      <w:pPr>
        <w:rPr>
          <w:rFonts w:ascii="Arial" w:hAnsi="Arial" w:cs="Arial"/>
          <w:sz w:val="24"/>
          <w:szCs w:val="24"/>
        </w:rPr>
      </w:pPr>
    </w:p>
    <w:p w14:paraId="39265355" w14:textId="26712911" w:rsidR="00134322" w:rsidRDefault="00827ACD" w:rsidP="00134322">
      <w:pPr>
        <w:rPr>
          <w:rFonts w:ascii="Arial" w:hAnsi="Arial" w:cs="Arial"/>
          <w:sz w:val="24"/>
          <w:szCs w:val="24"/>
        </w:rPr>
      </w:pPr>
      <w:r w:rsidRPr="00485CCF">
        <w:rPr>
          <w:rFonts w:ascii="Arial" w:hAnsi="Arial" w:cs="Arial"/>
          <w:sz w:val="24"/>
          <w:szCs w:val="24"/>
        </w:rPr>
        <w:t xml:space="preserve">Northcott School caters primarily for pupils with speech, language and communication difficulties, </w:t>
      </w:r>
      <w:r w:rsidR="004C739D">
        <w:rPr>
          <w:rFonts w:ascii="Arial" w:hAnsi="Arial" w:cs="Arial"/>
          <w:sz w:val="24"/>
          <w:szCs w:val="24"/>
        </w:rPr>
        <w:t>80% of our cohort have a diagnosis of ASD. A</w:t>
      </w:r>
      <w:r w:rsidRPr="00485CCF">
        <w:rPr>
          <w:rFonts w:ascii="Arial" w:hAnsi="Arial" w:cs="Arial"/>
          <w:sz w:val="24"/>
          <w:szCs w:val="24"/>
        </w:rPr>
        <w:t xml:space="preserve">s a ‘special school’ </w:t>
      </w:r>
      <w:r w:rsidR="004C739D">
        <w:rPr>
          <w:rFonts w:ascii="Arial" w:hAnsi="Arial" w:cs="Arial"/>
          <w:sz w:val="24"/>
          <w:szCs w:val="24"/>
        </w:rPr>
        <w:t>we focus our</w:t>
      </w:r>
      <w:r w:rsidRPr="00485CCF">
        <w:rPr>
          <w:rFonts w:ascii="Arial" w:hAnsi="Arial" w:cs="Arial"/>
          <w:sz w:val="24"/>
          <w:szCs w:val="24"/>
        </w:rPr>
        <w:t xml:space="preserve"> resources to ensure equality of access for all pupils regardless of disa</w:t>
      </w:r>
      <w:r w:rsidR="004C739D">
        <w:rPr>
          <w:rFonts w:ascii="Arial" w:hAnsi="Arial" w:cs="Arial"/>
          <w:sz w:val="24"/>
          <w:szCs w:val="24"/>
        </w:rPr>
        <w:t>dvantage</w:t>
      </w:r>
      <w:r w:rsidRPr="00485CCF">
        <w:rPr>
          <w:rFonts w:ascii="Arial" w:hAnsi="Arial" w:cs="Arial"/>
          <w:sz w:val="24"/>
          <w:szCs w:val="24"/>
        </w:rPr>
        <w:t xml:space="preserve"> with individual needs assessed and resourced in order to ensure developmental progression in all areas.</w:t>
      </w:r>
    </w:p>
    <w:p w14:paraId="5E413D4D" w14:textId="5E573470" w:rsidR="00615507" w:rsidRDefault="00615507" w:rsidP="00134322">
      <w:pPr>
        <w:rPr>
          <w:rFonts w:ascii="Arial" w:hAnsi="Arial" w:cs="Arial"/>
          <w:sz w:val="24"/>
          <w:szCs w:val="24"/>
        </w:rPr>
      </w:pPr>
    </w:p>
    <w:p w14:paraId="528383D4" w14:textId="604B3B6D" w:rsidR="00615507" w:rsidRDefault="00615507" w:rsidP="00134322">
      <w:pPr>
        <w:rPr>
          <w:rFonts w:ascii="Arial" w:hAnsi="Arial" w:cs="Arial"/>
          <w:sz w:val="24"/>
          <w:szCs w:val="24"/>
        </w:rPr>
      </w:pPr>
    </w:p>
    <w:p w14:paraId="4133B5BD" w14:textId="77777777" w:rsidR="00615507" w:rsidRPr="00485CCF" w:rsidRDefault="00615507" w:rsidP="0013432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885" w:type="dxa"/>
        <w:tblInd w:w="-318" w:type="dxa"/>
        <w:tblLook w:val="04A0" w:firstRow="1" w:lastRow="0" w:firstColumn="1" w:lastColumn="0" w:noHBand="0" w:noVBand="1"/>
      </w:tblPr>
      <w:tblGrid>
        <w:gridCol w:w="3346"/>
        <w:gridCol w:w="4827"/>
        <w:gridCol w:w="1591"/>
        <w:gridCol w:w="5121"/>
      </w:tblGrid>
      <w:tr w:rsidR="00485CCF" w:rsidRPr="00485CCF" w14:paraId="39265358" w14:textId="77777777" w:rsidTr="00174AB8">
        <w:tc>
          <w:tcPr>
            <w:tcW w:w="14885" w:type="dxa"/>
            <w:gridSpan w:val="4"/>
            <w:shd w:val="clear" w:color="auto" w:fill="009978"/>
          </w:tcPr>
          <w:p w14:paraId="39265356" w14:textId="77777777" w:rsidR="00827ACD" w:rsidRPr="00485CCF" w:rsidRDefault="00827ACD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lastRenderedPageBreak/>
              <w:t>1: Increasing the extent to which pupils can participate in the school curriculum</w:t>
            </w:r>
          </w:p>
          <w:p w14:paraId="39265357" w14:textId="77777777" w:rsidR="00827ACD" w:rsidRPr="00485CCF" w:rsidRDefault="00827ACD" w:rsidP="001343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39D" w:rsidRPr="00485CCF" w14:paraId="3926535F" w14:textId="77777777" w:rsidTr="00174AB8">
        <w:tc>
          <w:tcPr>
            <w:tcW w:w="3378" w:type="dxa"/>
            <w:shd w:val="clear" w:color="auto" w:fill="009978"/>
          </w:tcPr>
          <w:p w14:paraId="39265359" w14:textId="77777777" w:rsidR="00827ACD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  <w:p w14:paraId="3926535A" w14:textId="77777777" w:rsidR="00AE16AB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009978"/>
          </w:tcPr>
          <w:p w14:paraId="3926535B" w14:textId="77777777" w:rsidR="00827ACD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Implementation</w:t>
            </w:r>
          </w:p>
          <w:p w14:paraId="3926535C" w14:textId="77777777" w:rsidR="00AE16AB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(&amp; Responsibility)</w:t>
            </w:r>
          </w:p>
        </w:tc>
        <w:tc>
          <w:tcPr>
            <w:tcW w:w="1430" w:type="dxa"/>
            <w:shd w:val="clear" w:color="auto" w:fill="009978"/>
          </w:tcPr>
          <w:p w14:paraId="3926535D" w14:textId="77777777" w:rsidR="00827ACD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  <w:tc>
          <w:tcPr>
            <w:tcW w:w="5190" w:type="dxa"/>
            <w:shd w:val="clear" w:color="auto" w:fill="009978"/>
          </w:tcPr>
          <w:p w14:paraId="3926535E" w14:textId="77777777" w:rsidR="00827ACD" w:rsidRPr="00485CCF" w:rsidRDefault="00AE16AB" w:rsidP="001343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</w:tr>
      <w:tr w:rsidR="004C739D" w:rsidRPr="00485CCF" w14:paraId="3926536D" w14:textId="77777777" w:rsidTr="00AD7EBA">
        <w:tc>
          <w:tcPr>
            <w:tcW w:w="3378" w:type="dxa"/>
          </w:tcPr>
          <w:p w14:paraId="39265360" w14:textId="13C52AAD" w:rsidR="00827ACD" w:rsidRPr="00485CCF" w:rsidRDefault="00637A05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provide </w:t>
            </w:r>
            <w:r w:rsidR="00AE16AB" w:rsidRPr="00485CCF">
              <w:rPr>
                <w:rFonts w:ascii="Arial" w:hAnsi="Arial" w:cs="Arial"/>
                <w:sz w:val="24"/>
                <w:szCs w:val="24"/>
              </w:rPr>
              <w:t>personalised quality first  teaching</w:t>
            </w:r>
          </w:p>
        </w:tc>
        <w:tc>
          <w:tcPr>
            <w:tcW w:w="4887" w:type="dxa"/>
          </w:tcPr>
          <w:p w14:paraId="39265361" w14:textId="77777777" w:rsidR="00827ACD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Inset for teachers on differentiating and personalising the curriculum, including targeted interventions for pupils with additional needs</w:t>
            </w:r>
          </w:p>
          <w:p w14:paraId="39265362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63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Audit existing accreditation and research suitability of introducing new accreditations to meet diversity of pupil needs</w:t>
            </w:r>
          </w:p>
          <w:p w14:paraId="39265364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(All staff)</w:t>
            </w:r>
          </w:p>
        </w:tc>
        <w:tc>
          <w:tcPr>
            <w:tcW w:w="1430" w:type="dxa"/>
          </w:tcPr>
          <w:p w14:paraId="39265365" w14:textId="3A906C8C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Daily</w:t>
            </w:r>
          </w:p>
        </w:tc>
        <w:tc>
          <w:tcPr>
            <w:tcW w:w="5190" w:type="dxa"/>
          </w:tcPr>
          <w:p w14:paraId="39265366" w14:textId="77777777" w:rsidR="00827ACD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Pupils have a purposeful, personalised learning experience and are engage, supported and challenged to make improved and sustained progress</w:t>
            </w:r>
          </w:p>
          <w:p w14:paraId="39265367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68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Effective interventions which have a positive and measurable impact on pupil progress and achievement levels</w:t>
            </w:r>
          </w:p>
          <w:p w14:paraId="39265369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6A" w14:textId="3A71BF4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Lesson observations / assessments show that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 all children make at least sustained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 progress</w:t>
            </w:r>
          </w:p>
          <w:p w14:paraId="3926536B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6C" w14:textId="079489C5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Pupils leave with appropriate exit accreditations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 up to and including GCSE</w:t>
            </w:r>
          </w:p>
        </w:tc>
      </w:tr>
      <w:tr w:rsidR="004C739D" w:rsidRPr="00485CCF" w14:paraId="39265382" w14:textId="77777777" w:rsidTr="00AD7EBA">
        <w:tc>
          <w:tcPr>
            <w:tcW w:w="3378" w:type="dxa"/>
          </w:tcPr>
          <w:p w14:paraId="3926536E" w14:textId="77777777" w:rsidR="00827ACD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improve staff awareness of individual pupil needs</w:t>
            </w:r>
          </w:p>
        </w:tc>
        <w:tc>
          <w:tcPr>
            <w:tcW w:w="4887" w:type="dxa"/>
          </w:tcPr>
          <w:p w14:paraId="3926536F" w14:textId="77777777" w:rsidR="00827ACD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Work with a range of agencies e.g. SALT, IPaSS, CTLD, CAMHS to access specialist advice</w:t>
            </w:r>
          </w:p>
          <w:p w14:paraId="39265370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2" w14:textId="0E02F702" w:rsidR="00C008F1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Appropriate use of specialised equipment to benefit individual pupils e.g. slope boards, coloured overlays, teaching of touch typing skills </w:t>
            </w:r>
          </w:p>
          <w:p w14:paraId="22CAB822" w14:textId="77777777" w:rsidR="00637A05" w:rsidRPr="00485CCF" w:rsidRDefault="00637A05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5" w14:textId="0AB00CE4" w:rsidR="00C008F1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Improved 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 xml:space="preserve">systems for sharing and accessing pupil information e.g. Behaviour Watch, </w:t>
            </w:r>
            <w:r>
              <w:rPr>
                <w:rFonts w:ascii="Arial" w:hAnsi="Arial" w:cs="Arial"/>
                <w:sz w:val="24"/>
                <w:szCs w:val="24"/>
              </w:rPr>
              <w:t>Teacher Folders (Cohort lists, abilities, needs analysis)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>, Pupil Passports</w:t>
            </w:r>
            <w:r>
              <w:rPr>
                <w:rFonts w:ascii="Arial" w:hAnsi="Arial" w:cs="Arial"/>
                <w:sz w:val="24"/>
                <w:szCs w:val="24"/>
              </w:rPr>
              <w:t xml:space="preserve">, CPOMS, 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>(All staff)</w:t>
            </w:r>
          </w:p>
        </w:tc>
        <w:tc>
          <w:tcPr>
            <w:tcW w:w="1430" w:type="dxa"/>
          </w:tcPr>
          <w:p w14:paraId="39265376" w14:textId="1F0591A0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Daily</w:t>
            </w:r>
          </w:p>
          <w:p w14:paraId="39265377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8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90F93" w14:textId="77777777" w:rsidR="004C739D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9" w14:textId="20A3547D" w:rsidR="00C008F1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and when required</w:t>
            </w:r>
          </w:p>
          <w:p w14:paraId="3926537A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B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7E" w14:textId="41C65350" w:rsidR="00C008F1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5190" w:type="dxa"/>
          </w:tcPr>
          <w:p w14:paraId="3926537F" w14:textId="77777777" w:rsidR="00827ACD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Advice will be reflected in teaching planning and pupils’ IPPs</w:t>
            </w:r>
          </w:p>
          <w:p w14:paraId="39265380" w14:textId="7777777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020EE" w14:textId="77777777" w:rsidR="004C739D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81" w14:textId="654E9828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Lesson observations / learning walks / assessments show evidence that systems / equipment etc. being used consistently and effectively &amp; impacting on pupil progress</w:t>
            </w:r>
          </w:p>
        </w:tc>
      </w:tr>
      <w:tr w:rsidR="004C739D" w:rsidRPr="00485CCF" w14:paraId="39265388" w14:textId="77777777" w:rsidTr="00AD7EBA">
        <w:tc>
          <w:tcPr>
            <w:tcW w:w="3378" w:type="dxa"/>
          </w:tcPr>
          <w:p w14:paraId="39265383" w14:textId="77777777" w:rsidR="00827ACD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lastRenderedPageBreak/>
              <w:t>To further develop communication strategies</w:t>
            </w:r>
          </w:p>
        </w:tc>
        <w:tc>
          <w:tcPr>
            <w:tcW w:w="4887" w:type="dxa"/>
          </w:tcPr>
          <w:p w14:paraId="39265384" w14:textId="0CFA5898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 xml:space="preserve">mprove and implement revised system for monitoring and measuring effect of </w:t>
            </w:r>
            <w:r>
              <w:rPr>
                <w:rFonts w:ascii="Arial" w:hAnsi="Arial" w:cs="Arial"/>
                <w:sz w:val="24"/>
                <w:szCs w:val="24"/>
              </w:rPr>
              <w:t xml:space="preserve">Communication </w:t>
            </w:r>
            <w:r w:rsidR="00C008F1" w:rsidRPr="00485CCF">
              <w:rPr>
                <w:rFonts w:ascii="Arial" w:hAnsi="Arial" w:cs="Arial"/>
                <w:sz w:val="24"/>
                <w:szCs w:val="24"/>
              </w:rPr>
              <w:t xml:space="preserve">programmes </w:t>
            </w:r>
          </w:p>
          <w:p w14:paraId="39265385" w14:textId="7B256847" w:rsidR="00C008F1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9265386" w14:textId="5570CF08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5190" w:type="dxa"/>
          </w:tcPr>
          <w:p w14:paraId="39265387" w14:textId="77777777" w:rsidR="00827ACD" w:rsidRPr="00485CCF" w:rsidRDefault="00C008F1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There is a robust system in place which measures and records progress more accurately which in turn impacts on pupils’ progress in relation to social communication and interaction skills</w:t>
            </w:r>
          </w:p>
        </w:tc>
      </w:tr>
      <w:tr w:rsidR="004C739D" w:rsidRPr="00485CCF" w14:paraId="3926538F" w14:textId="77777777" w:rsidTr="00AD7EBA">
        <w:tc>
          <w:tcPr>
            <w:tcW w:w="3378" w:type="dxa"/>
          </w:tcPr>
          <w:p w14:paraId="39265389" w14:textId="259E1757" w:rsidR="00827ACD" w:rsidRPr="00485CCF" w:rsidRDefault="00AE16AB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support pupils in the understanding of their own ASD </w:t>
            </w:r>
          </w:p>
        </w:tc>
        <w:tc>
          <w:tcPr>
            <w:tcW w:w="4887" w:type="dxa"/>
          </w:tcPr>
          <w:p w14:paraId="3926538A" w14:textId="57E90560" w:rsidR="008116D0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increase support for</w:t>
            </w:r>
            <w:r w:rsidR="008116D0" w:rsidRPr="00485CCF">
              <w:rPr>
                <w:rFonts w:ascii="Arial" w:hAnsi="Arial" w:cs="Arial"/>
                <w:sz w:val="24"/>
                <w:szCs w:val="24"/>
              </w:rPr>
              <w:t xml:space="preserve"> individual pupils learning about their ASD, as appropriate</w:t>
            </w:r>
          </w:p>
          <w:p w14:paraId="47A0E267" w14:textId="77777777" w:rsidR="004C739D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8B" w14:textId="21800733" w:rsidR="008116D0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Sessions then to be timetabled for individuals</w:t>
            </w:r>
          </w:p>
          <w:p w14:paraId="2B279E77" w14:textId="3BAE996B" w:rsidR="004C739D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ELSA team to be increased and Peer mentor role to be created</w:t>
            </w:r>
          </w:p>
          <w:p w14:paraId="3926538C" w14:textId="70D016A2" w:rsidR="008116D0" w:rsidRPr="00485CCF" w:rsidRDefault="004C739D" w:rsidP="004C7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for internal regulation room with those needing sensory regulation and skills to avoid crisis behaviour</w:t>
            </w:r>
          </w:p>
        </w:tc>
        <w:tc>
          <w:tcPr>
            <w:tcW w:w="1430" w:type="dxa"/>
          </w:tcPr>
          <w:p w14:paraId="3926538D" w14:textId="0050ED5C" w:rsidR="00827ACD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5190" w:type="dxa"/>
          </w:tcPr>
          <w:p w14:paraId="3926538E" w14:textId="77777777" w:rsidR="00827ACD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Pupils who are able to understand, have a greater awareness if their own skills and difficulties, and begin to develop coping strategies</w:t>
            </w:r>
          </w:p>
        </w:tc>
      </w:tr>
      <w:tr w:rsidR="004C739D" w:rsidRPr="00485CCF" w14:paraId="39265394" w14:textId="77777777" w:rsidTr="00AD7EBA">
        <w:tc>
          <w:tcPr>
            <w:tcW w:w="3378" w:type="dxa"/>
          </w:tcPr>
          <w:p w14:paraId="39265390" w14:textId="77777777" w:rsidR="00AE16AB" w:rsidRPr="00485CCF" w:rsidRDefault="00AE16AB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promote disability awareness and understanding</w:t>
            </w:r>
          </w:p>
        </w:tc>
        <w:tc>
          <w:tcPr>
            <w:tcW w:w="4887" w:type="dxa"/>
          </w:tcPr>
          <w:p w14:paraId="39265391" w14:textId="1B06AB4E" w:rsidR="00AE16AB" w:rsidRPr="00485CCF" w:rsidRDefault="008116D0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C739D">
              <w:rPr>
                <w:rFonts w:ascii="Arial" w:hAnsi="Arial" w:cs="Arial"/>
                <w:sz w:val="24"/>
                <w:szCs w:val="24"/>
              </w:rPr>
              <w:t>introduce the Inclusivity Charter written by pupils and the Head Start Mark of Excellence to ensure a</w:t>
            </w:r>
            <w:r w:rsidR="00637A05">
              <w:rPr>
                <w:rFonts w:ascii="Arial" w:hAnsi="Arial" w:cs="Arial"/>
                <w:sz w:val="24"/>
                <w:szCs w:val="24"/>
              </w:rPr>
              <w:t>l</w:t>
            </w:r>
            <w:r w:rsidR="004C739D">
              <w:rPr>
                <w:rFonts w:ascii="Arial" w:hAnsi="Arial" w:cs="Arial"/>
                <w:sz w:val="24"/>
                <w:szCs w:val="24"/>
              </w:rPr>
              <w:t>l pupils and staff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raise </w:t>
            </w:r>
            <w:r w:rsidRPr="00485CCF">
              <w:rPr>
                <w:rFonts w:ascii="Arial" w:hAnsi="Arial" w:cs="Arial"/>
                <w:sz w:val="24"/>
                <w:szCs w:val="24"/>
              </w:rPr>
              <w:t>awareness and understanding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 of different disabilities, genders, identities, sexualities, religions and culture </w:t>
            </w:r>
            <w:r w:rsidR="00615507">
              <w:rPr>
                <w:rFonts w:ascii="Arial" w:hAnsi="Arial" w:cs="Arial"/>
                <w:sz w:val="24"/>
                <w:szCs w:val="24"/>
              </w:rPr>
              <w:t>as part of being a good citizen</w:t>
            </w:r>
          </w:p>
        </w:tc>
        <w:tc>
          <w:tcPr>
            <w:tcW w:w="1430" w:type="dxa"/>
          </w:tcPr>
          <w:p w14:paraId="39265392" w14:textId="29B47931" w:rsidR="00AE16AB" w:rsidRPr="00485CCF" w:rsidRDefault="004C739D" w:rsidP="0013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implemented and launched by Sept 2021</w:t>
            </w:r>
          </w:p>
        </w:tc>
        <w:tc>
          <w:tcPr>
            <w:tcW w:w="5190" w:type="dxa"/>
          </w:tcPr>
          <w:p w14:paraId="39265393" w14:textId="6FADF153" w:rsidR="00AE16AB" w:rsidRPr="00485CCF" w:rsidRDefault="008116D0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Increased understanding and acceptance of </w:t>
            </w:r>
            <w:r w:rsidR="004C739D">
              <w:rPr>
                <w:rFonts w:ascii="Arial" w:hAnsi="Arial" w:cs="Arial"/>
                <w:sz w:val="24"/>
                <w:szCs w:val="24"/>
              </w:rPr>
              <w:t>equity rather than equality that everyone needs something different at times, fairness vs sameness.</w:t>
            </w:r>
          </w:p>
        </w:tc>
      </w:tr>
      <w:tr w:rsidR="004C739D" w:rsidRPr="00485CCF" w14:paraId="3926539D" w14:textId="77777777" w:rsidTr="00AD7EBA">
        <w:tc>
          <w:tcPr>
            <w:tcW w:w="3378" w:type="dxa"/>
          </w:tcPr>
          <w:p w14:paraId="39265395" w14:textId="0BBA94ED" w:rsidR="00AE16AB" w:rsidRPr="00485CCF" w:rsidRDefault="00AE16AB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extend </w:t>
            </w:r>
            <w:r w:rsidRPr="00485CCF">
              <w:rPr>
                <w:rFonts w:ascii="Arial" w:hAnsi="Arial" w:cs="Arial"/>
                <w:sz w:val="24"/>
                <w:szCs w:val="24"/>
              </w:rPr>
              <w:t>the use of ICT to promote learning</w:t>
            </w:r>
          </w:p>
        </w:tc>
        <w:tc>
          <w:tcPr>
            <w:tcW w:w="4887" w:type="dxa"/>
          </w:tcPr>
          <w:p w14:paraId="39265397" w14:textId="77777777" w:rsidR="008116D0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develop communication skills</w:t>
            </w:r>
          </w:p>
          <w:p w14:paraId="39265398" w14:textId="77777777" w:rsidR="008116D0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develop handwriting skills</w:t>
            </w:r>
          </w:p>
          <w:p w14:paraId="39265399" w14:textId="77777777" w:rsidR="008116D0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develop creative writing skills</w:t>
            </w:r>
          </w:p>
          <w:p w14:paraId="3926539A" w14:textId="77777777" w:rsidR="008116D0" w:rsidRPr="00485CCF" w:rsidRDefault="008116D0" w:rsidP="00134322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(ICT Co-ordinator)</w:t>
            </w:r>
          </w:p>
        </w:tc>
        <w:tc>
          <w:tcPr>
            <w:tcW w:w="1430" w:type="dxa"/>
          </w:tcPr>
          <w:p w14:paraId="3926539B" w14:textId="31227009" w:rsidR="00AE16AB" w:rsidRPr="00485CCF" w:rsidRDefault="004C739D" w:rsidP="004C7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December 2021</w:t>
            </w:r>
          </w:p>
        </w:tc>
        <w:tc>
          <w:tcPr>
            <w:tcW w:w="5190" w:type="dxa"/>
          </w:tcPr>
          <w:p w14:paraId="3926539C" w14:textId="18DC397F" w:rsidR="00AE16AB" w:rsidRPr="00485CCF" w:rsidRDefault="008116D0" w:rsidP="004C739D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More children using ICT to access the curriculum </w:t>
            </w:r>
            <w:r w:rsidR="004C739D">
              <w:rPr>
                <w:rFonts w:ascii="Arial" w:hAnsi="Arial" w:cs="Arial"/>
                <w:sz w:val="24"/>
                <w:szCs w:val="24"/>
              </w:rPr>
              <w:t xml:space="preserve">where bespoke intervention needed and more pupils can have regular access to specific ICT facilities through increase in school provision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560"/>
        <w:tblW w:w="14885" w:type="dxa"/>
        <w:tblLook w:val="04A0" w:firstRow="1" w:lastRow="0" w:firstColumn="1" w:lastColumn="0" w:noHBand="0" w:noVBand="1"/>
      </w:tblPr>
      <w:tblGrid>
        <w:gridCol w:w="3353"/>
        <w:gridCol w:w="4877"/>
        <w:gridCol w:w="1511"/>
        <w:gridCol w:w="5144"/>
      </w:tblGrid>
      <w:tr w:rsidR="00485CCF" w:rsidRPr="00485CCF" w14:paraId="3926539F" w14:textId="77777777" w:rsidTr="00174AB8">
        <w:tc>
          <w:tcPr>
            <w:tcW w:w="14885" w:type="dxa"/>
            <w:gridSpan w:val="4"/>
            <w:shd w:val="clear" w:color="auto" w:fill="009978"/>
          </w:tcPr>
          <w:p w14:paraId="3926539E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lastRenderedPageBreak/>
              <w:t>2: Improving the physical environment of the school to increase the extent to which pupils can take advantage of education and associated services</w:t>
            </w:r>
          </w:p>
        </w:tc>
      </w:tr>
      <w:tr w:rsidR="00485CCF" w:rsidRPr="00485CCF" w14:paraId="392653A5" w14:textId="77777777" w:rsidTr="00615507">
        <w:tc>
          <w:tcPr>
            <w:tcW w:w="3353" w:type="dxa"/>
            <w:shd w:val="clear" w:color="auto" w:fill="009978"/>
          </w:tcPr>
          <w:p w14:paraId="392653A0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4877" w:type="dxa"/>
            <w:shd w:val="clear" w:color="auto" w:fill="009978"/>
          </w:tcPr>
          <w:p w14:paraId="392653A1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Implementation</w:t>
            </w:r>
          </w:p>
          <w:p w14:paraId="392653A2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(&amp; Responsibility)</w:t>
            </w:r>
          </w:p>
        </w:tc>
        <w:tc>
          <w:tcPr>
            <w:tcW w:w="1511" w:type="dxa"/>
            <w:shd w:val="clear" w:color="auto" w:fill="009978"/>
          </w:tcPr>
          <w:p w14:paraId="392653A3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  <w:tc>
          <w:tcPr>
            <w:tcW w:w="5144" w:type="dxa"/>
            <w:shd w:val="clear" w:color="auto" w:fill="009978"/>
          </w:tcPr>
          <w:p w14:paraId="392653A4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</w:tr>
      <w:tr w:rsidR="00485CCF" w:rsidRPr="00485CCF" w14:paraId="392653AC" w14:textId="77777777" w:rsidTr="00615507">
        <w:tc>
          <w:tcPr>
            <w:tcW w:w="3353" w:type="dxa"/>
          </w:tcPr>
          <w:p w14:paraId="392653A6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take into consideration colour choice / contrast in any signage / re-decorating of the school</w:t>
            </w:r>
          </w:p>
        </w:tc>
        <w:tc>
          <w:tcPr>
            <w:tcW w:w="4877" w:type="dxa"/>
          </w:tcPr>
          <w:p w14:paraId="392653A7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Advice on colour choice / contrast sought when any redecoration / signage is planned</w:t>
            </w:r>
          </w:p>
          <w:p w14:paraId="392653A8" w14:textId="201FC433" w:rsidR="00AD7EBA" w:rsidRPr="00485CCF" w:rsidRDefault="00AD7EBA" w:rsidP="00615507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(Site Manager / Head Teacher)</w:t>
            </w:r>
          </w:p>
        </w:tc>
        <w:tc>
          <w:tcPr>
            <w:tcW w:w="1511" w:type="dxa"/>
          </w:tcPr>
          <w:p w14:paraId="392653A9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5144" w:type="dxa"/>
          </w:tcPr>
          <w:p w14:paraId="392653AA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All new signage has visual clarity</w:t>
            </w:r>
          </w:p>
          <w:p w14:paraId="392653AB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School environment appropriate for pupils with sensory needs</w:t>
            </w:r>
          </w:p>
        </w:tc>
      </w:tr>
      <w:tr w:rsidR="00485CCF" w:rsidRPr="00485CCF" w14:paraId="392653B2" w14:textId="77777777" w:rsidTr="00615507">
        <w:tc>
          <w:tcPr>
            <w:tcW w:w="3353" w:type="dxa"/>
            <w:vMerge w:val="restart"/>
          </w:tcPr>
          <w:p w14:paraId="392653AD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ensure that the classroom learning environments match the needs of the pupils</w:t>
            </w:r>
          </w:p>
        </w:tc>
        <w:tc>
          <w:tcPr>
            <w:tcW w:w="4877" w:type="dxa"/>
          </w:tcPr>
          <w:p w14:paraId="392653AE" w14:textId="42B37A1B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Teachers to adapt classrooms accordingly</w:t>
            </w:r>
          </w:p>
          <w:p w14:paraId="392653AF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(SLT and all staff)</w:t>
            </w:r>
          </w:p>
        </w:tc>
        <w:tc>
          <w:tcPr>
            <w:tcW w:w="1511" w:type="dxa"/>
          </w:tcPr>
          <w:p w14:paraId="392653B0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5144" w:type="dxa"/>
          </w:tcPr>
          <w:p w14:paraId="392653B1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Enhancement of environment to improve access of all learners</w:t>
            </w:r>
          </w:p>
        </w:tc>
      </w:tr>
      <w:tr w:rsidR="00485CCF" w:rsidRPr="00485CCF" w14:paraId="392653C5" w14:textId="77777777" w:rsidTr="00615507">
        <w:tc>
          <w:tcPr>
            <w:tcW w:w="3353" w:type="dxa"/>
            <w:vMerge/>
          </w:tcPr>
          <w:p w14:paraId="392653B3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</w:tcPr>
          <w:p w14:paraId="392653B4" w14:textId="0A6A0E42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commission a site audit of </w:t>
            </w:r>
            <w:r w:rsidR="00615507">
              <w:rPr>
                <w:rFonts w:ascii="Arial" w:hAnsi="Arial" w:cs="Arial"/>
                <w:sz w:val="24"/>
                <w:szCs w:val="24"/>
              </w:rPr>
              <w:t xml:space="preserve">Provision </w:t>
            </w:r>
            <w:r w:rsidRPr="00485CCF">
              <w:rPr>
                <w:rFonts w:ascii="Arial" w:hAnsi="Arial" w:cs="Arial"/>
                <w:sz w:val="24"/>
                <w:szCs w:val="24"/>
              </w:rPr>
              <w:t>to consider re-configuration of existing space</w:t>
            </w:r>
          </w:p>
          <w:p w14:paraId="392653B5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6" w14:textId="1C850BB9" w:rsidR="00AD7EBA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any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 xml:space="preserve"> appropriate recommendations / costing to be considered by SLT and Governors</w:t>
            </w:r>
          </w:p>
          <w:p w14:paraId="392653B7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9" w14:textId="691B4C1C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92653BB" w14:textId="510A9357" w:rsidR="00AD7EBA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Ongoing to reflect increase in numbers </w:t>
            </w:r>
          </w:p>
          <w:p w14:paraId="392653BC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D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E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BF" w14:textId="04402280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4" w:type="dxa"/>
          </w:tcPr>
          <w:p w14:paraId="392653C0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Building is better configured to meet changing needs of more complex and challenging pupils, including:</w:t>
            </w:r>
          </w:p>
          <w:p w14:paraId="392653C1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Sufficient 1:1 teaching spaces</w:t>
            </w:r>
          </w:p>
          <w:p w14:paraId="392653C2" w14:textId="153C481E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Improved access to ‘quiet’ rooms </w:t>
            </w:r>
            <w:r w:rsidR="00615507">
              <w:rPr>
                <w:rFonts w:ascii="Arial" w:hAnsi="Arial" w:cs="Arial"/>
                <w:sz w:val="24"/>
                <w:szCs w:val="24"/>
              </w:rPr>
              <w:t>and alternative choice spaces</w:t>
            </w:r>
          </w:p>
          <w:p w14:paraId="392653C3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C4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Learning environment enables behaviour challenges to </w:t>
            </w:r>
            <w:r w:rsidR="00174AB8" w:rsidRPr="00485CCF">
              <w:rPr>
                <w:rFonts w:ascii="Arial" w:hAnsi="Arial" w:cs="Arial"/>
                <w:sz w:val="24"/>
                <w:szCs w:val="24"/>
              </w:rPr>
              <w:t xml:space="preserve">be managed more effectively – 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 pupils able to better access curriculum</w:t>
            </w:r>
          </w:p>
        </w:tc>
      </w:tr>
      <w:tr w:rsidR="00485CCF" w:rsidRPr="00485CCF" w14:paraId="392653CC" w14:textId="77777777" w:rsidTr="00615507">
        <w:tc>
          <w:tcPr>
            <w:tcW w:w="3353" w:type="dxa"/>
          </w:tcPr>
          <w:p w14:paraId="6788891F" w14:textId="77777777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improve accessibility of school staff</w:t>
            </w:r>
          </w:p>
          <w:p w14:paraId="58959FFE" w14:textId="77777777" w:rsidR="00615507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C6" w14:textId="2CEB8B9A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to wear visible photo ID</w:t>
            </w:r>
          </w:p>
        </w:tc>
        <w:tc>
          <w:tcPr>
            <w:tcW w:w="4877" w:type="dxa"/>
          </w:tcPr>
          <w:p w14:paraId="392653C7" w14:textId="2780982F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15507">
              <w:rPr>
                <w:rFonts w:ascii="Arial" w:hAnsi="Arial" w:cs="Arial"/>
                <w:sz w:val="24"/>
                <w:szCs w:val="24"/>
              </w:rPr>
              <w:t xml:space="preserve">update </w:t>
            </w:r>
            <w:r w:rsidRPr="00485CCF">
              <w:rPr>
                <w:rFonts w:ascii="Arial" w:hAnsi="Arial" w:cs="Arial"/>
                <w:sz w:val="24"/>
                <w:szCs w:val="24"/>
              </w:rPr>
              <w:t>welcome photo board in the entrance corridor</w:t>
            </w:r>
          </w:p>
          <w:p w14:paraId="7E1F4BCD" w14:textId="4E894431" w:rsidR="00615507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(Site Manager / Head Teacher)</w:t>
            </w:r>
          </w:p>
          <w:p w14:paraId="392653C8" w14:textId="27E2389B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staff to have their photo taken on starting to ensure staff/pupils are aware who they are. ID badges to be procured from external provider at same time as starter form </w:t>
            </w:r>
          </w:p>
        </w:tc>
        <w:tc>
          <w:tcPr>
            <w:tcW w:w="1511" w:type="dxa"/>
          </w:tcPr>
          <w:p w14:paraId="392653C9" w14:textId="380EB929" w:rsidR="00AD7EBA" w:rsidRPr="00485CCF" w:rsidRDefault="00615507" w:rsidP="00615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5144" w:type="dxa"/>
          </w:tcPr>
          <w:p w14:paraId="392653CA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All stakeholders have greater awareness of who all staff / governors are</w:t>
            </w:r>
          </w:p>
          <w:p w14:paraId="3F2C68CE" w14:textId="77777777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Improved communication of staff</w:t>
            </w:r>
          </w:p>
          <w:p w14:paraId="70325336" w14:textId="77777777" w:rsidR="00615507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CB" w14:textId="25BD74B0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CCF" w:rsidRPr="00485CCF" w14:paraId="392653D3" w14:textId="77777777" w:rsidTr="00615507">
        <w:tc>
          <w:tcPr>
            <w:tcW w:w="3353" w:type="dxa"/>
          </w:tcPr>
          <w:p w14:paraId="392653CD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provide a range of outdoor learning environments for the diverse range of pupil needs</w:t>
            </w:r>
          </w:p>
        </w:tc>
        <w:tc>
          <w:tcPr>
            <w:tcW w:w="4877" w:type="dxa"/>
          </w:tcPr>
          <w:p w14:paraId="392653CE" w14:textId="3057CE9C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15507">
              <w:rPr>
                <w:rFonts w:ascii="Arial" w:hAnsi="Arial" w:cs="Arial"/>
                <w:sz w:val="24"/>
                <w:szCs w:val="24"/>
              </w:rPr>
              <w:t>review and improve the facilities outside the classroom environment in order to provide alternative options for pupils and engage spaces outside of the building.</w:t>
            </w:r>
          </w:p>
          <w:p w14:paraId="392653D0" w14:textId="35281F51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92653D1" w14:textId="0E77E744" w:rsidR="00AD7EBA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Ongoing, reviewed termly</w:t>
            </w:r>
          </w:p>
        </w:tc>
        <w:tc>
          <w:tcPr>
            <w:tcW w:w="5144" w:type="dxa"/>
          </w:tcPr>
          <w:p w14:paraId="59DE6F27" w14:textId="77777777" w:rsidR="00615507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Pupils able to enjoy leisure / learning experiences which may otherwise be inaccessible to them</w:t>
            </w:r>
          </w:p>
          <w:p w14:paraId="392653D2" w14:textId="2A76F4E5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Pupils to have increased choice of alternative spaces for regulation </w:t>
            </w:r>
          </w:p>
        </w:tc>
      </w:tr>
    </w:tbl>
    <w:p w14:paraId="392653D4" w14:textId="77777777" w:rsidR="00827ACD" w:rsidRPr="00485CCF" w:rsidRDefault="00827ACD" w:rsidP="0013432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60"/>
        <w:tblW w:w="14885" w:type="dxa"/>
        <w:tblLook w:val="04A0" w:firstRow="1" w:lastRow="0" w:firstColumn="1" w:lastColumn="0" w:noHBand="0" w:noVBand="1"/>
      </w:tblPr>
      <w:tblGrid>
        <w:gridCol w:w="3333"/>
        <w:gridCol w:w="4829"/>
        <w:gridCol w:w="1604"/>
        <w:gridCol w:w="5119"/>
      </w:tblGrid>
      <w:tr w:rsidR="00485CCF" w:rsidRPr="00485CCF" w14:paraId="392653D7" w14:textId="77777777" w:rsidTr="00174AB8">
        <w:tc>
          <w:tcPr>
            <w:tcW w:w="14885" w:type="dxa"/>
            <w:gridSpan w:val="4"/>
            <w:shd w:val="clear" w:color="auto" w:fill="009978"/>
          </w:tcPr>
          <w:p w14:paraId="392653D5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lastRenderedPageBreak/>
              <w:t>3: Improving the delivery of information that is provided in writing for pupils / stakeholders</w:t>
            </w:r>
          </w:p>
          <w:p w14:paraId="392653D6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099" w:rsidRPr="00485CCF" w14:paraId="392653DD" w14:textId="77777777" w:rsidTr="00174AB8">
        <w:tc>
          <w:tcPr>
            <w:tcW w:w="3373" w:type="dxa"/>
            <w:shd w:val="clear" w:color="auto" w:fill="009978"/>
          </w:tcPr>
          <w:p w14:paraId="392653D8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4891" w:type="dxa"/>
            <w:shd w:val="clear" w:color="auto" w:fill="009978"/>
          </w:tcPr>
          <w:p w14:paraId="392653D9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Implementation</w:t>
            </w:r>
          </w:p>
          <w:p w14:paraId="392653DA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(&amp; Responsibility)</w:t>
            </w:r>
          </w:p>
        </w:tc>
        <w:tc>
          <w:tcPr>
            <w:tcW w:w="1430" w:type="dxa"/>
            <w:shd w:val="clear" w:color="auto" w:fill="009978"/>
          </w:tcPr>
          <w:p w14:paraId="392653DB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  <w:tc>
          <w:tcPr>
            <w:tcW w:w="5191" w:type="dxa"/>
            <w:shd w:val="clear" w:color="auto" w:fill="009978"/>
          </w:tcPr>
          <w:p w14:paraId="392653DC" w14:textId="77777777" w:rsidR="00AD7EBA" w:rsidRPr="00485CCF" w:rsidRDefault="00AD7EBA" w:rsidP="00AD7E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5CCF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</w:tr>
      <w:tr w:rsidR="008E0099" w:rsidRPr="00485CCF" w14:paraId="392653E6" w14:textId="77777777" w:rsidTr="00AD7EBA">
        <w:tc>
          <w:tcPr>
            <w:tcW w:w="3373" w:type="dxa"/>
          </w:tcPr>
          <w:p w14:paraId="588ECACF" w14:textId="77777777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continue to adapt the written format for pupils with a visual impairment to facilitate access to the curriculum</w:t>
            </w:r>
          </w:p>
          <w:p w14:paraId="392653DE" w14:textId="400D47F8" w:rsidR="00615507" w:rsidRPr="00485CCF" w:rsidRDefault="00615507" w:rsidP="00AD7E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92653DF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Preparation time for IPaSS staff</w:t>
            </w:r>
          </w:p>
          <w:p w14:paraId="392653E1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Support from IPaSS service</w:t>
            </w:r>
          </w:p>
          <w:p w14:paraId="392653E2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(Head Teacher / IPaSS)</w:t>
            </w:r>
          </w:p>
        </w:tc>
        <w:tc>
          <w:tcPr>
            <w:tcW w:w="1430" w:type="dxa"/>
          </w:tcPr>
          <w:p w14:paraId="392653E3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5191" w:type="dxa"/>
          </w:tcPr>
          <w:p w14:paraId="392653E4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Appropriate access for VI pupils</w:t>
            </w:r>
          </w:p>
          <w:p w14:paraId="392653E5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Improved staff expertise</w:t>
            </w:r>
          </w:p>
        </w:tc>
      </w:tr>
      <w:tr w:rsidR="008E0099" w:rsidRPr="00485CCF" w14:paraId="392653EE" w14:textId="77777777" w:rsidTr="00AD7EBA">
        <w:tc>
          <w:tcPr>
            <w:tcW w:w="3373" w:type="dxa"/>
          </w:tcPr>
          <w:p w14:paraId="392653E7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continue to develop a range of visual resources for use in lessons</w:t>
            </w:r>
          </w:p>
        </w:tc>
        <w:tc>
          <w:tcPr>
            <w:tcW w:w="4891" w:type="dxa"/>
          </w:tcPr>
          <w:p w14:paraId="392653E9" w14:textId="1C9E966E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Visual Resources to be </w:t>
            </w:r>
            <w:r w:rsidR="00615507">
              <w:rPr>
                <w:rFonts w:ascii="Arial" w:hAnsi="Arial" w:cs="Arial"/>
                <w:sz w:val="24"/>
                <w:szCs w:val="24"/>
              </w:rPr>
              <w:t xml:space="preserve">bespoke to individual class settings/pupils </w:t>
            </w:r>
          </w:p>
          <w:p w14:paraId="392653EA" w14:textId="54DE1363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Teachers to liaise with </w:t>
            </w:r>
            <w:r w:rsidR="00615507">
              <w:rPr>
                <w:rFonts w:ascii="Arial" w:hAnsi="Arial" w:cs="Arial"/>
                <w:sz w:val="24"/>
                <w:szCs w:val="24"/>
              </w:rPr>
              <w:t xml:space="preserve">Communication team </w:t>
            </w:r>
            <w:r w:rsidRPr="00485CCF">
              <w:rPr>
                <w:rFonts w:ascii="Arial" w:hAnsi="Arial" w:cs="Arial"/>
                <w:sz w:val="24"/>
                <w:szCs w:val="24"/>
              </w:rPr>
              <w:t>re. development of these, as needed</w:t>
            </w:r>
          </w:p>
          <w:p w14:paraId="392653EB" w14:textId="4C0CB73E" w:rsidR="00AD7EBA" w:rsidRPr="00485CCF" w:rsidRDefault="00AD7EBA" w:rsidP="00615507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(C</w:t>
            </w:r>
            <w:r w:rsidR="00615507">
              <w:rPr>
                <w:rFonts w:ascii="Arial" w:hAnsi="Arial" w:cs="Arial"/>
                <w:sz w:val="24"/>
                <w:szCs w:val="24"/>
              </w:rPr>
              <w:t>ommunication team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 / All staff)</w:t>
            </w:r>
          </w:p>
        </w:tc>
        <w:tc>
          <w:tcPr>
            <w:tcW w:w="1430" w:type="dxa"/>
          </w:tcPr>
          <w:p w14:paraId="392653EC" w14:textId="605907D0" w:rsidR="00AD7EBA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5191" w:type="dxa"/>
          </w:tcPr>
          <w:p w14:paraId="392653ED" w14:textId="1AB744E5" w:rsidR="00AD7EBA" w:rsidRPr="00485CCF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>utism practice in evidence across the whole school which improves pupils’ curricular access, on task behaviour, independence and progress</w:t>
            </w:r>
            <w:r>
              <w:rPr>
                <w:rFonts w:ascii="Arial" w:hAnsi="Arial" w:cs="Arial"/>
                <w:sz w:val="24"/>
                <w:szCs w:val="24"/>
              </w:rPr>
              <w:t>, recognised by the Autism Accreditation (NAS)</w:t>
            </w:r>
          </w:p>
        </w:tc>
      </w:tr>
      <w:tr w:rsidR="008E0099" w:rsidRPr="00485CCF" w14:paraId="392653F4" w14:textId="77777777" w:rsidTr="00AD7EBA">
        <w:tc>
          <w:tcPr>
            <w:tcW w:w="3373" w:type="dxa"/>
          </w:tcPr>
          <w:p w14:paraId="392653EF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develop the use of visual timetables and individual planners</w:t>
            </w:r>
          </w:p>
        </w:tc>
        <w:tc>
          <w:tcPr>
            <w:tcW w:w="4891" w:type="dxa"/>
          </w:tcPr>
          <w:p w14:paraId="392653F0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Staff to review the format of visual timetables / planners individual pupils use</w:t>
            </w:r>
          </w:p>
          <w:p w14:paraId="392653F1" w14:textId="2619D8E2" w:rsidR="00AD7EBA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A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>ll staff)</w:t>
            </w:r>
            <w:r>
              <w:rPr>
                <w:rFonts w:ascii="Arial" w:hAnsi="Arial" w:cs="Arial"/>
                <w:sz w:val="24"/>
                <w:szCs w:val="24"/>
              </w:rPr>
              <w:t>. To be implemented for individuals where needed.</w:t>
            </w:r>
          </w:p>
        </w:tc>
        <w:tc>
          <w:tcPr>
            <w:tcW w:w="1430" w:type="dxa"/>
          </w:tcPr>
          <w:p w14:paraId="392653F2" w14:textId="32EB9BF8" w:rsidR="00AD7EBA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5191" w:type="dxa"/>
          </w:tcPr>
          <w:p w14:paraId="392653F3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Individual pupils are using the format which is the most meaningful to them and best develops their independence skills</w:t>
            </w:r>
          </w:p>
        </w:tc>
      </w:tr>
      <w:tr w:rsidR="008E0099" w:rsidRPr="00485CCF" w14:paraId="39265405" w14:textId="77777777" w:rsidTr="00AD7EBA">
        <w:tc>
          <w:tcPr>
            <w:tcW w:w="3373" w:type="dxa"/>
          </w:tcPr>
          <w:p w14:paraId="392653F5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To improve accessibility of information for parents</w:t>
            </w:r>
          </w:p>
        </w:tc>
        <w:tc>
          <w:tcPr>
            <w:tcW w:w="4891" w:type="dxa"/>
          </w:tcPr>
          <w:p w14:paraId="25A39680" w14:textId="77777777" w:rsidR="008E0099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8E0099">
              <w:rPr>
                <w:rFonts w:ascii="Arial" w:hAnsi="Arial" w:cs="Arial"/>
                <w:sz w:val="24"/>
                <w:szCs w:val="24"/>
              </w:rPr>
              <w:t xml:space="preserve">regularly update </w:t>
            </w:r>
            <w:r w:rsidRPr="00485CCF">
              <w:rPr>
                <w:rFonts w:ascii="Arial" w:hAnsi="Arial" w:cs="Arial"/>
                <w:sz w:val="24"/>
                <w:szCs w:val="24"/>
              </w:rPr>
              <w:t xml:space="preserve">school website which provides greater range of information for parents / is easily navigable </w:t>
            </w:r>
          </w:p>
          <w:p w14:paraId="392653F7" w14:textId="6365DA46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(Head Teacher)</w:t>
            </w:r>
          </w:p>
          <w:p w14:paraId="557391F6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4FB40" w14:textId="0539557C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 use of Twitter social media account to communicate with parents regularly about school events/class work</w:t>
            </w:r>
          </w:p>
          <w:p w14:paraId="1B566424" w14:textId="74459BCC" w:rsidR="008E0099" w:rsidRPr="00485CCF" w:rsidRDefault="00637A05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of class dojo/showbie </w:t>
            </w:r>
            <w:bookmarkStart w:id="0" w:name="_GoBack"/>
            <w:bookmarkEnd w:id="0"/>
            <w:r w:rsidR="008E0099">
              <w:rPr>
                <w:rFonts w:ascii="Arial" w:hAnsi="Arial" w:cs="Arial"/>
                <w:sz w:val="24"/>
                <w:szCs w:val="24"/>
              </w:rPr>
              <w:t>where appropriate for home school liaison</w:t>
            </w:r>
          </w:p>
          <w:p w14:paraId="392653F8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D222D" w14:textId="77777777" w:rsidR="00AD7EBA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to use 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>text</w:t>
            </w:r>
            <w:r>
              <w:rPr>
                <w:rFonts w:ascii="Arial" w:hAnsi="Arial" w:cs="Arial"/>
                <w:sz w:val="24"/>
                <w:szCs w:val="24"/>
              </w:rPr>
              <w:t>/email</w:t>
            </w:r>
            <w:r w:rsidR="00AD7EBA" w:rsidRPr="00485CCF">
              <w:rPr>
                <w:rFonts w:ascii="Arial" w:hAnsi="Arial" w:cs="Arial"/>
                <w:sz w:val="24"/>
                <w:szCs w:val="24"/>
              </w:rPr>
              <w:t xml:space="preserve"> based communication alongside existing communications</w:t>
            </w:r>
          </w:p>
          <w:p w14:paraId="6DB79381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F9" w14:textId="70D92644" w:rsidR="008E0099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Polish speaking admin member of staff appointed to translate for EAL parents (Eastern European families makes up a significant % of our EAL pupils)</w:t>
            </w:r>
          </w:p>
        </w:tc>
        <w:tc>
          <w:tcPr>
            <w:tcW w:w="1430" w:type="dxa"/>
          </w:tcPr>
          <w:p w14:paraId="392653FB" w14:textId="58F8FF45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lastRenderedPageBreak/>
              <w:t>Ongoing</w:t>
            </w:r>
            <w:r w:rsidR="008E0099">
              <w:rPr>
                <w:rFonts w:ascii="Arial" w:hAnsi="Arial" w:cs="Arial"/>
                <w:sz w:val="24"/>
                <w:szCs w:val="24"/>
              </w:rPr>
              <w:t>, updated half termly</w:t>
            </w:r>
          </w:p>
          <w:p w14:paraId="392653FC" w14:textId="4DB35EBC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6405D" w14:textId="77777777" w:rsidR="008E0099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EE7F0" w14:textId="77777777" w:rsidR="00AD7EBA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Implemented in Sept 2017, updated regularly</w:t>
            </w:r>
          </w:p>
          <w:p w14:paraId="7C9308FA" w14:textId="77777777" w:rsidR="008E0099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D8E35" w14:textId="77777777" w:rsidR="008E0099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and when required</w:t>
            </w:r>
          </w:p>
          <w:p w14:paraId="593D5159" w14:textId="77777777" w:rsidR="008E0099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6C175" w14:textId="77777777" w:rsidR="008E0099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3FE" w14:textId="1C04D354" w:rsidR="008E0099" w:rsidRPr="00485CCF" w:rsidRDefault="008E0099" w:rsidP="008E00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Sept 2020</w:t>
            </w:r>
          </w:p>
        </w:tc>
        <w:tc>
          <w:tcPr>
            <w:tcW w:w="5191" w:type="dxa"/>
          </w:tcPr>
          <w:p w14:paraId="392653FF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lastRenderedPageBreak/>
              <w:t>Parents better informed and supported</w:t>
            </w:r>
          </w:p>
          <w:p w14:paraId="39265400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401" w14:textId="77777777" w:rsidR="00AD7EBA" w:rsidRPr="00485CCF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402" w14:textId="725D0707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391E6" w14:textId="77777777" w:rsidR="008E0099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21CCD" w14:textId="15E49719" w:rsidR="00AD7EBA" w:rsidRDefault="00AD7EBA" w:rsidP="00AD7EBA">
            <w:pPr>
              <w:rPr>
                <w:rFonts w:ascii="Arial" w:hAnsi="Arial" w:cs="Arial"/>
                <w:sz w:val="24"/>
                <w:szCs w:val="24"/>
              </w:rPr>
            </w:pPr>
            <w:r w:rsidRPr="00485CCF">
              <w:rPr>
                <w:rFonts w:ascii="Arial" w:hAnsi="Arial" w:cs="Arial"/>
                <w:sz w:val="24"/>
                <w:szCs w:val="24"/>
              </w:rPr>
              <w:t>Parents are informed of changes and key information quickly</w:t>
            </w:r>
            <w:r w:rsidR="008E0099">
              <w:rPr>
                <w:rFonts w:ascii="Arial" w:hAnsi="Arial" w:cs="Arial"/>
                <w:sz w:val="24"/>
                <w:szCs w:val="24"/>
              </w:rPr>
              <w:t>, visual means for those less able to read lengthy text</w:t>
            </w:r>
          </w:p>
          <w:p w14:paraId="0BCE8DBD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064B6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C5F15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EDD19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 to Parents communication using email and text to communicate key messages</w:t>
            </w:r>
          </w:p>
          <w:p w14:paraId="306A3637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31842" w14:textId="77777777" w:rsidR="008E0099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65404" w14:textId="499CC5D4" w:rsidR="008E0099" w:rsidRPr="00485CCF" w:rsidRDefault="008E0099" w:rsidP="00AD7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Key documentation, phone class and concerns can be translated to remove barriers</w:t>
            </w:r>
          </w:p>
        </w:tc>
      </w:tr>
    </w:tbl>
    <w:p w14:paraId="39265406" w14:textId="77777777" w:rsidR="008116D0" w:rsidRPr="00485CCF" w:rsidRDefault="008116D0" w:rsidP="00134322">
      <w:pPr>
        <w:rPr>
          <w:rFonts w:ascii="Arial" w:hAnsi="Arial" w:cs="Arial"/>
          <w:sz w:val="24"/>
          <w:szCs w:val="24"/>
        </w:rPr>
      </w:pPr>
    </w:p>
    <w:p w14:paraId="39265407" w14:textId="77777777" w:rsidR="00DE2C47" w:rsidRPr="00485CCF" w:rsidRDefault="00DE2C47" w:rsidP="00134322">
      <w:pPr>
        <w:rPr>
          <w:rFonts w:ascii="Arial" w:hAnsi="Arial" w:cs="Arial"/>
          <w:sz w:val="24"/>
          <w:szCs w:val="24"/>
        </w:rPr>
      </w:pPr>
    </w:p>
    <w:sectPr w:rsidR="00DE2C47" w:rsidRPr="00485CCF" w:rsidSect="002C3B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74BF"/>
    <w:multiLevelType w:val="hybridMultilevel"/>
    <w:tmpl w:val="49EE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A01"/>
    <w:multiLevelType w:val="hybridMultilevel"/>
    <w:tmpl w:val="63DA1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6170"/>
    <w:multiLevelType w:val="hybridMultilevel"/>
    <w:tmpl w:val="B2CE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7E0C"/>
    <w:multiLevelType w:val="hybridMultilevel"/>
    <w:tmpl w:val="51105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003E"/>
    <w:multiLevelType w:val="hybridMultilevel"/>
    <w:tmpl w:val="EC78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322C7"/>
    <w:multiLevelType w:val="hybridMultilevel"/>
    <w:tmpl w:val="CC52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C0D49"/>
    <w:multiLevelType w:val="hybridMultilevel"/>
    <w:tmpl w:val="9860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072DA"/>
    <w:multiLevelType w:val="hybridMultilevel"/>
    <w:tmpl w:val="BABEA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0C47"/>
    <w:multiLevelType w:val="hybridMultilevel"/>
    <w:tmpl w:val="FC0AD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1E"/>
    <w:rsid w:val="000201C6"/>
    <w:rsid w:val="0002386C"/>
    <w:rsid w:val="00134322"/>
    <w:rsid w:val="00174AB8"/>
    <w:rsid w:val="002C3B1E"/>
    <w:rsid w:val="002E2D55"/>
    <w:rsid w:val="003976AD"/>
    <w:rsid w:val="00463092"/>
    <w:rsid w:val="00470C18"/>
    <w:rsid w:val="00485CCF"/>
    <w:rsid w:val="004C739D"/>
    <w:rsid w:val="00615507"/>
    <w:rsid w:val="00637A05"/>
    <w:rsid w:val="007967B9"/>
    <w:rsid w:val="008116D0"/>
    <w:rsid w:val="00827ACD"/>
    <w:rsid w:val="008E0099"/>
    <w:rsid w:val="00912EF1"/>
    <w:rsid w:val="009C6B37"/>
    <w:rsid w:val="00A46A24"/>
    <w:rsid w:val="00AD7EBA"/>
    <w:rsid w:val="00AE16AB"/>
    <w:rsid w:val="00C008F1"/>
    <w:rsid w:val="00C55B09"/>
    <w:rsid w:val="00DE2C47"/>
    <w:rsid w:val="00E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347"/>
  <w15:docId w15:val="{3EAFEC28-0B48-4142-B1B1-56F9BC76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B1E"/>
    <w:pPr>
      <w:ind w:left="720"/>
      <w:contextualSpacing/>
    </w:pPr>
  </w:style>
  <w:style w:type="paragraph" w:styleId="NoSpacing">
    <w:name w:val="No Spacing"/>
    <w:uiPriority w:val="1"/>
    <w:qFormat/>
    <w:rsid w:val="002C3B1E"/>
    <w:pPr>
      <w:spacing w:after="0" w:line="240" w:lineRule="auto"/>
    </w:pPr>
  </w:style>
  <w:style w:type="table" w:styleId="TableGrid">
    <w:name w:val="Table Grid"/>
    <w:basedOn w:val="TableNormal"/>
    <w:uiPriority w:val="59"/>
    <w:rsid w:val="0082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18"/>
    <w:rPr>
      <w:rFonts w:ascii="Tahoma" w:hAnsi="Tahoma" w:cs="Tahoma"/>
      <w:sz w:val="16"/>
      <w:szCs w:val="16"/>
    </w:rPr>
  </w:style>
  <w:style w:type="character" w:customStyle="1" w:styleId="Title1Char">
    <w:name w:val="Title 1 Char"/>
    <w:link w:val="Title1"/>
    <w:locked/>
    <w:rsid w:val="00615507"/>
    <w:rPr>
      <w:rFonts w:ascii="Arial" w:eastAsia="MS Gothic" w:hAnsi="Arial" w:cs="Arial"/>
      <w:b/>
      <w:bCs/>
      <w:sz w:val="56"/>
      <w:szCs w:val="24"/>
    </w:rPr>
  </w:style>
  <w:style w:type="paragraph" w:customStyle="1" w:styleId="Title1">
    <w:name w:val="Title 1"/>
    <w:basedOn w:val="Heading1"/>
    <w:link w:val="Title1Char"/>
    <w:autoRedefine/>
    <w:qFormat/>
    <w:rsid w:val="00615507"/>
    <w:pPr>
      <w:spacing w:before="480" w:line="240" w:lineRule="auto"/>
      <w:jc w:val="center"/>
    </w:pPr>
    <w:rPr>
      <w:rFonts w:ascii="Arial" w:eastAsia="MS Gothic" w:hAnsi="Arial" w:cs="Arial"/>
      <w:b/>
      <w:bCs/>
      <w:color w:val="auto"/>
      <w:sz w:val="5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5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E9DDF6A8C1547B38BAC28ABA8AED9" ma:contentTypeVersion="14" ma:contentTypeDescription="Create a new document." ma:contentTypeScope="" ma:versionID="299a372ba56b2d7361b537c925d055d3">
  <xsd:schema xmlns:xsd="http://www.w3.org/2001/XMLSchema" xmlns:xs="http://www.w3.org/2001/XMLSchema" xmlns:p="http://schemas.microsoft.com/office/2006/metadata/properties" xmlns:ns3="823f3ae3-5982-44e3-842e-dbf69bf6b29d" xmlns:ns4="a1286f3c-73fe-4c79-89ff-dc6c29c5d90b" targetNamespace="http://schemas.microsoft.com/office/2006/metadata/properties" ma:root="true" ma:fieldsID="2d7fa9038f355dd08552b2be8bbaf021" ns3:_="" ns4:_="">
    <xsd:import namespace="823f3ae3-5982-44e3-842e-dbf69bf6b29d"/>
    <xsd:import namespace="a1286f3c-73fe-4c79-89ff-dc6c29c5d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3ae3-5982-44e3-842e-dbf69bf6b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86f3c-73fe-4c79-89ff-dc6c29c5d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54DC8-814E-4D18-AD81-3584E446D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154A4-0DB7-478D-A207-0E22934DA6F0}">
  <ds:schemaRefs>
    <ds:schemaRef ds:uri="http://schemas.microsoft.com/office/2006/documentManagement/types"/>
    <ds:schemaRef ds:uri="http://schemas.openxmlformats.org/package/2006/metadata/core-properties"/>
    <ds:schemaRef ds:uri="a1286f3c-73fe-4c79-89ff-dc6c29c5d90b"/>
    <ds:schemaRef ds:uri="http://purl.org/dc/elements/1.1/"/>
    <ds:schemaRef ds:uri="823f3ae3-5982-44e3-842e-dbf69bf6b29d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550072-76EC-424E-B121-174899093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f3ae3-5982-44e3-842e-dbf69bf6b29d"/>
    <ds:schemaRef ds:uri="a1286f3c-73fe-4c79-89ff-dc6c29c5d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H. Cross</dc:creator>
  <cp:lastModifiedBy>Miss K. Johnson</cp:lastModifiedBy>
  <cp:revision>4</cp:revision>
  <dcterms:created xsi:type="dcterms:W3CDTF">2021-10-14T08:52:00Z</dcterms:created>
  <dcterms:modified xsi:type="dcterms:W3CDTF">2021-10-14T10:51:00Z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0x0101000C5E9DDF6A8C1547B38BAC28ABA8AED9</vt:lpwstr>
  </property>
</Properties>
</file>